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3E33" w14:textId="77777777" w:rsidR="004653C2" w:rsidRPr="00703724" w:rsidRDefault="004653C2" w:rsidP="004653C2">
      <w:pPr>
        <w:ind w:firstLine="284"/>
        <w:rPr>
          <w:rFonts w:ascii="Bookman Old Style" w:hAnsi="Bookman Old Style" w:cs="Times New Roman"/>
          <w:sz w:val="26"/>
          <w:szCs w:val="26"/>
        </w:rPr>
      </w:pPr>
      <w:r w:rsidRPr="00703724">
        <w:rPr>
          <w:rFonts w:ascii="Bookman Old Style" w:hAnsi="Bookman Old Style" w:cs="Times New Roman"/>
          <w:sz w:val="26"/>
          <w:szCs w:val="26"/>
        </w:rPr>
        <w:t>ΑΝΩΤΑΤΟ ΔΙΚΑΣΤΗΡΙΟ ΚΥΠΡΟΥ</w:t>
      </w:r>
    </w:p>
    <w:p w14:paraId="4825DEC1" w14:textId="77777777" w:rsidR="004653C2" w:rsidRDefault="004653C2" w:rsidP="004653C2">
      <w:pPr>
        <w:ind w:firstLine="284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ΠΡΩΤΟΒΑΘΜΙΑ</w:t>
      </w:r>
      <w:r w:rsidRPr="00703724">
        <w:rPr>
          <w:rFonts w:ascii="Bookman Old Style" w:hAnsi="Bookman Old Style" w:cs="Times New Roman"/>
          <w:sz w:val="26"/>
          <w:szCs w:val="26"/>
        </w:rPr>
        <w:t xml:space="preserve"> ΔΙΚΑΙΟΔΟΣΙΑ </w:t>
      </w:r>
    </w:p>
    <w:p w14:paraId="6FDF5CBD" w14:textId="77777777" w:rsidR="004653C2" w:rsidRPr="00703724" w:rsidRDefault="004653C2" w:rsidP="004653C2">
      <w:pPr>
        <w:ind w:firstLine="284"/>
        <w:rPr>
          <w:rFonts w:ascii="Bookman Old Style" w:hAnsi="Bookman Old Style" w:cs="Times New Roman"/>
          <w:sz w:val="26"/>
          <w:szCs w:val="26"/>
        </w:rPr>
      </w:pPr>
    </w:p>
    <w:p w14:paraId="66F5BB90" w14:textId="6C761C2C" w:rsidR="004653C2" w:rsidRDefault="004653C2" w:rsidP="004653C2">
      <w:pPr>
        <w:ind w:firstLine="284"/>
        <w:jc w:val="right"/>
        <w:rPr>
          <w:rFonts w:ascii="Bookman Old Style" w:hAnsi="Bookman Old Style" w:cs="Times New Roman"/>
          <w:sz w:val="26"/>
          <w:szCs w:val="26"/>
        </w:rPr>
      </w:pPr>
      <w:r w:rsidRPr="00D169BF">
        <w:rPr>
          <w:rFonts w:ascii="Bookman Old Style" w:hAnsi="Bookman Old Style" w:cs="Times New Roman"/>
          <w:sz w:val="26"/>
          <w:szCs w:val="26"/>
        </w:rPr>
        <w:t>(</w:t>
      </w:r>
      <w:r w:rsidRPr="00D169BF">
        <w:rPr>
          <w:rFonts w:ascii="Bookman Old Style" w:hAnsi="Bookman Old Style" w:cs="Times New Roman"/>
          <w:i/>
          <w:sz w:val="26"/>
          <w:szCs w:val="26"/>
        </w:rPr>
        <w:t xml:space="preserve">Πολιτική </w:t>
      </w:r>
      <w:r>
        <w:rPr>
          <w:rFonts w:ascii="Bookman Old Style" w:hAnsi="Bookman Old Style" w:cs="Times New Roman"/>
          <w:i/>
          <w:sz w:val="26"/>
          <w:szCs w:val="26"/>
          <w:lang w:val="en-US"/>
        </w:rPr>
        <w:t>A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ίτηση</w:t>
      </w:r>
      <w:proofErr w:type="spellEnd"/>
      <w:r w:rsidRPr="00D169BF">
        <w:rPr>
          <w:rFonts w:ascii="Bookman Old Style" w:hAnsi="Bookman Old Style" w:cs="Times New Roman"/>
          <w:i/>
          <w:sz w:val="26"/>
          <w:szCs w:val="26"/>
        </w:rPr>
        <w:t xml:space="preserve"> </w:t>
      </w:r>
      <w:r>
        <w:rPr>
          <w:rFonts w:ascii="Bookman Old Style" w:hAnsi="Bookman Old Style" w:cs="Times New Roman"/>
          <w:i/>
          <w:sz w:val="26"/>
          <w:szCs w:val="26"/>
        </w:rPr>
        <w:t>Α</w:t>
      </w:r>
      <w:r w:rsidRPr="00D169BF">
        <w:rPr>
          <w:rFonts w:ascii="Bookman Old Style" w:hAnsi="Bookman Old Style" w:cs="Times New Roman"/>
          <w:i/>
          <w:sz w:val="26"/>
          <w:szCs w:val="26"/>
        </w:rPr>
        <w:t xml:space="preserve">ρ. </w:t>
      </w:r>
      <w:r>
        <w:rPr>
          <w:rFonts w:ascii="Bookman Old Style" w:hAnsi="Bookman Old Style" w:cs="Times New Roman"/>
          <w:i/>
          <w:sz w:val="26"/>
          <w:szCs w:val="26"/>
        </w:rPr>
        <w:t>1</w:t>
      </w:r>
      <w:r w:rsidRPr="00767865">
        <w:rPr>
          <w:rFonts w:ascii="Bookman Old Style" w:hAnsi="Bookman Old Style" w:cs="Times New Roman"/>
          <w:i/>
          <w:sz w:val="26"/>
          <w:szCs w:val="26"/>
        </w:rPr>
        <w:t>8</w:t>
      </w:r>
      <w:r w:rsidR="005F3A90" w:rsidRPr="00F43C42">
        <w:rPr>
          <w:rFonts w:ascii="Bookman Old Style" w:hAnsi="Bookman Old Style" w:cs="Times New Roman"/>
          <w:i/>
          <w:sz w:val="26"/>
          <w:szCs w:val="26"/>
        </w:rPr>
        <w:t>6</w:t>
      </w:r>
      <w:r w:rsidRPr="00D169BF">
        <w:rPr>
          <w:rFonts w:ascii="Bookman Old Style" w:hAnsi="Bookman Old Style" w:cs="Times New Roman"/>
          <w:i/>
          <w:sz w:val="26"/>
          <w:szCs w:val="26"/>
        </w:rPr>
        <w:t>/20</w:t>
      </w:r>
      <w:r w:rsidRPr="00706B9B">
        <w:rPr>
          <w:rFonts w:ascii="Bookman Old Style" w:hAnsi="Bookman Old Style" w:cs="Times New Roman"/>
          <w:i/>
          <w:sz w:val="26"/>
          <w:szCs w:val="26"/>
        </w:rPr>
        <w:t>23</w:t>
      </w:r>
      <w:r w:rsidRPr="00D169BF">
        <w:rPr>
          <w:rFonts w:ascii="Bookman Old Style" w:hAnsi="Bookman Old Style" w:cs="Times New Roman"/>
          <w:sz w:val="26"/>
          <w:szCs w:val="26"/>
        </w:rPr>
        <w:t>)</w:t>
      </w:r>
    </w:p>
    <w:p w14:paraId="7C297BB8" w14:textId="77777777" w:rsidR="004653C2" w:rsidRPr="00706B9B" w:rsidRDefault="004653C2" w:rsidP="004653C2">
      <w:pPr>
        <w:ind w:firstLine="284"/>
        <w:jc w:val="right"/>
        <w:rPr>
          <w:rFonts w:ascii="Bookman Old Style" w:hAnsi="Bookman Old Style" w:cs="Times New Roman"/>
          <w:i/>
          <w:iCs/>
          <w:sz w:val="26"/>
          <w:szCs w:val="26"/>
        </w:rPr>
      </w:pPr>
      <w:r w:rsidRPr="00706B9B">
        <w:rPr>
          <w:rFonts w:ascii="Bookman Old Style" w:hAnsi="Bookman Old Style" w:cs="Times New Roman"/>
          <w:i/>
          <w:iCs/>
          <w:sz w:val="26"/>
          <w:szCs w:val="26"/>
        </w:rPr>
        <w:t>(</w:t>
      </w:r>
      <w:r w:rsidRPr="006B3906">
        <w:rPr>
          <w:rFonts w:ascii="Bookman Old Style" w:hAnsi="Bookman Old Style" w:cs="Times New Roman"/>
          <w:i/>
          <w:iCs/>
          <w:sz w:val="26"/>
          <w:szCs w:val="26"/>
          <w:u w:val="single"/>
          <w:lang w:val="en-US"/>
        </w:rPr>
        <w:t>i</w:t>
      </w:r>
      <w:r w:rsidRPr="00706B9B">
        <w:rPr>
          <w:rFonts w:ascii="Bookman Old Style" w:hAnsi="Bookman Old Style" w:cs="Times New Roman"/>
          <w:i/>
          <w:iCs/>
          <w:sz w:val="26"/>
          <w:szCs w:val="26"/>
          <w:u w:val="single"/>
        </w:rPr>
        <w:t>-</w:t>
      </w:r>
      <w:r w:rsidRPr="006B3906">
        <w:rPr>
          <w:rFonts w:ascii="Bookman Old Style" w:hAnsi="Bookman Old Style" w:cs="Times New Roman"/>
          <w:i/>
          <w:iCs/>
          <w:sz w:val="26"/>
          <w:szCs w:val="26"/>
          <w:u w:val="single"/>
          <w:lang w:val="en-US"/>
        </w:rPr>
        <w:t>Justice</w:t>
      </w:r>
      <w:r w:rsidRPr="00706B9B">
        <w:rPr>
          <w:rFonts w:ascii="Bookman Old Style" w:hAnsi="Bookman Old Style" w:cs="Times New Roman"/>
          <w:i/>
          <w:iCs/>
          <w:sz w:val="26"/>
          <w:szCs w:val="26"/>
        </w:rPr>
        <w:t>)</w:t>
      </w:r>
    </w:p>
    <w:p w14:paraId="5E7C3E13" w14:textId="77777777" w:rsidR="004653C2" w:rsidRPr="00D169BF" w:rsidRDefault="004653C2" w:rsidP="004653C2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</w:p>
    <w:p w14:paraId="5F663F09" w14:textId="11213808" w:rsidR="004653C2" w:rsidRPr="00D169BF" w:rsidRDefault="004A18DF" w:rsidP="004653C2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27 Δεκεμβρίου</w:t>
      </w:r>
      <w:r w:rsidR="004653C2" w:rsidRPr="00D169BF">
        <w:rPr>
          <w:rFonts w:ascii="Bookman Old Style" w:hAnsi="Bookman Old Style" w:cs="Times New Roman"/>
          <w:sz w:val="26"/>
          <w:szCs w:val="26"/>
        </w:rPr>
        <w:t>, 2023</w:t>
      </w:r>
    </w:p>
    <w:p w14:paraId="708D17D4" w14:textId="77777777" w:rsidR="004653C2" w:rsidRPr="00D169BF" w:rsidRDefault="004653C2" w:rsidP="004653C2">
      <w:pPr>
        <w:ind w:firstLine="284"/>
        <w:jc w:val="right"/>
        <w:rPr>
          <w:rFonts w:ascii="Bookman Old Style" w:hAnsi="Bookman Old Style" w:cs="Times New Roman"/>
          <w:sz w:val="26"/>
          <w:szCs w:val="26"/>
        </w:rPr>
      </w:pPr>
    </w:p>
    <w:p w14:paraId="6FD81EDE" w14:textId="77777777" w:rsidR="004653C2" w:rsidRDefault="004653C2" w:rsidP="004653C2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  <w:r w:rsidRPr="008C796A">
        <w:rPr>
          <w:rFonts w:ascii="Bookman Old Style" w:hAnsi="Bookman Old Style" w:cs="Times New Roman"/>
          <w:sz w:val="26"/>
          <w:szCs w:val="26"/>
        </w:rPr>
        <w:t>[ΙΩΑΝΝΙΔΗΣ,</w:t>
      </w:r>
      <w:r>
        <w:rPr>
          <w:rFonts w:ascii="Bookman Old Style" w:hAnsi="Bookman Old Style" w:cs="Times New Roman"/>
          <w:sz w:val="26"/>
          <w:szCs w:val="26"/>
        </w:rPr>
        <w:t xml:space="preserve"> Δ]</w:t>
      </w:r>
    </w:p>
    <w:p w14:paraId="5125186B" w14:textId="77777777" w:rsidR="004653C2" w:rsidRDefault="004653C2" w:rsidP="004653C2">
      <w:pPr>
        <w:ind w:firstLine="284"/>
        <w:jc w:val="center"/>
        <w:rPr>
          <w:rFonts w:ascii="Bookman Old Style" w:hAnsi="Bookman Old Style" w:cs="Times New Roman"/>
          <w:sz w:val="26"/>
          <w:szCs w:val="26"/>
        </w:rPr>
      </w:pPr>
    </w:p>
    <w:p w14:paraId="17269EC2" w14:textId="62277190" w:rsidR="004653C2" w:rsidRPr="00503E2C" w:rsidRDefault="004653C2" w:rsidP="004653C2">
      <w:pPr>
        <w:rPr>
          <w:rFonts w:ascii="Bookman Old Style" w:hAnsi="Bookman Old Style" w:cs="Times New Roman"/>
          <w:sz w:val="26"/>
          <w:szCs w:val="26"/>
        </w:rPr>
      </w:pPr>
      <w:r w:rsidRPr="00503E2C">
        <w:rPr>
          <w:rFonts w:ascii="Bookman Old Style" w:hAnsi="Bookman Old Style" w:cs="Times New Roman"/>
          <w:sz w:val="26"/>
          <w:szCs w:val="26"/>
        </w:rPr>
        <w:t>ΑΝΑΦΟΡΙΚΑ ΜΕ ΤΟ ΑΡΘΡΟ 155.4 ΤΟΥ ΣΥΝΤΑΓΜΑΤΟΣ ΚΑΙ ΤΑ ΑΡΘΡΑ 3</w:t>
      </w:r>
      <w:r w:rsidR="005F3A90" w:rsidRPr="005F3A90">
        <w:rPr>
          <w:rFonts w:ascii="Bookman Old Style" w:hAnsi="Bookman Old Style" w:cs="Times New Roman"/>
          <w:sz w:val="26"/>
          <w:szCs w:val="26"/>
        </w:rPr>
        <w:t xml:space="preserve"> </w:t>
      </w:r>
      <w:r w:rsidR="005F3A90">
        <w:rPr>
          <w:rFonts w:ascii="Bookman Old Style" w:hAnsi="Bookman Old Style" w:cs="Times New Roman"/>
          <w:sz w:val="26"/>
          <w:szCs w:val="26"/>
          <w:lang w:val="en-US"/>
        </w:rPr>
        <w:t>KAI</w:t>
      </w:r>
      <w:r w:rsidR="005F3A90" w:rsidRPr="005F3A90">
        <w:rPr>
          <w:rFonts w:ascii="Bookman Old Style" w:hAnsi="Bookman Old Style" w:cs="Times New Roman"/>
          <w:sz w:val="26"/>
          <w:szCs w:val="26"/>
        </w:rPr>
        <w:t xml:space="preserve"> </w:t>
      </w:r>
      <w:r w:rsidRPr="00496A50">
        <w:rPr>
          <w:rFonts w:ascii="Bookman Old Style" w:hAnsi="Bookman Old Style" w:cs="Times New Roman"/>
          <w:sz w:val="26"/>
          <w:szCs w:val="26"/>
        </w:rPr>
        <w:t xml:space="preserve">9 </w:t>
      </w:r>
      <w:r w:rsidR="005F3A90">
        <w:rPr>
          <w:rFonts w:ascii="Bookman Old Style" w:hAnsi="Bookman Old Style" w:cs="Times New Roman"/>
          <w:sz w:val="26"/>
          <w:szCs w:val="26"/>
          <w:lang w:val="en-US"/>
        </w:rPr>
        <w:t>T</w:t>
      </w:r>
      <w:r w:rsidRPr="00503E2C">
        <w:rPr>
          <w:rFonts w:ascii="Bookman Old Style" w:hAnsi="Bookman Old Style" w:cs="Times New Roman"/>
          <w:sz w:val="26"/>
          <w:szCs w:val="26"/>
        </w:rPr>
        <w:t>ΟΥ ΠΕΡΙ ΑΠΟΝΟΜΗΣ ΤΗΣ ΔΙΚΑΙΟΣΥΝΗΣ (ΠΟΙΚΙΛΑΙ ΔΙΑΤΑΞΕΙΣ) ΝΟΜΟΥ ΤΟΥ 1964</w:t>
      </w:r>
      <w:r w:rsidR="005F3A90">
        <w:rPr>
          <w:rFonts w:ascii="Bookman Old Style" w:hAnsi="Bookman Old Style" w:cs="Times New Roman"/>
          <w:sz w:val="26"/>
          <w:szCs w:val="26"/>
        </w:rPr>
        <w:t xml:space="preserve"> ΟΠΩΣ ΤΡΟΠΟΠΟΙΗΘΗΚΕ </w:t>
      </w:r>
    </w:p>
    <w:p w14:paraId="4200B9DE" w14:textId="77777777" w:rsidR="004653C2" w:rsidRPr="00503E2C" w:rsidRDefault="004653C2" w:rsidP="004653C2">
      <w:pPr>
        <w:jc w:val="center"/>
        <w:rPr>
          <w:rFonts w:ascii="Bookman Old Style" w:hAnsi="Bookman Old Style" w:cs="Times New Roman"/>
          <w:sz w:val="26"/>
          <w:szCs w:val="26"/>
        </w:rPr>
      </w:pPr>
      <w:r w:rsidRPr="00503E2C">
        <w:rPr>
          <w:rFonts w:ascii="Bookman Old Style" w:hAnsi="Bookman Old Style" w:cs="Times New Roman"/>
          <w:sz w:val="26"/>
          <w:szCs w:val="26"/>
        </w:rPr>
        <w:t>ΚΑΙ</w:t>
      </w:r>
    </w:p>
    <w:p w14:paraId="30E75C1B" w14:textId="77777777" w:rsidR="004653C2" w:rsidRPr="00503E2C" w:rsidRDefault="004653C2" w:rsidP="004653C2">
      <w:pPr>
        <w:jc w:val="center"/>
        <w:rPr>
          <w:rFonts w:ascii="Bookman Old Style" w:hAnsi="Bookman Old Style" w:cs="Times New Roman"/>
          <w:sz w:val="26"/>
          <w:szCs w:val="26"/>
        </w:rPr>
      </w:pPr>
    </w:p>
    <w:p w14:paraId="11D40915" w14:textId="76B96E17" w:rsidR="00ED7E0A" w:rsidRDefault="00ED7E0A" w:rsidP="004653C2">
      <w:pPr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ΑΝΑΦΟΡΙΚΑ ΜΕ ΤΗΝ ΑΙΤΗΣΗ ΤΩΝ (1) </w:t>
      </w:r>
      <w:r>
        <w:rPr>
          <w:rFonts w:ascii="Bookman Old Style" w:hAnsi="Bookman Old Style" w:cs="Times New Roman"/>
          <w:sz w:val="26"/>
          <w:szCs w:val="26"/>
          <w:lang w:val="en-US"/>
        </w:rPr>
        <w:t>IVAN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  <w:lang w:val="en-US"/>
        </w:rPr>
        <w:t>GUTA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(2) </w:t>
      </w:r>
      <w:r>
        <w:rPr>
          <w:rFonts w:ascii="Bookman Old Style" w:hAnsi="Bookman Old Style" w:cs="Times New Roman"/>
          <w:sz w:val="26"/>
          <w:szCs w:val="26"/>
          <w:lang w:val="en-US"/>
        </w:rPr>
        <w:t>KLAVDIYA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  <w:lang w:val="en-US"/>
        </w:rPr>
        <w:t>GUTA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(3) </w:t>
      </w:r>
      <w:r>
        <w:rPr>
          <w:rFonts w:ascii="Bookman Old Style" w:hAnsi="Bookman Old Style" w:cs="Times New Roman"/>
          <w:sz w:val="26"/>
          <w:szCs w:val="26"/>
          <w:lang w:val="en-US"/>
        </w:rPr>
        <w:t>ANDRIY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  <w:lang w:val="en-US"/>
        </w:rPr>
        <w:t>GUTA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  <w:lang w:val="en-US"/>
        </w:rPr>
        <w:t>KAI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(4) </w:t>
      </w:r>
      <w:r>
        <w:rPr>
          <w:rFonts w:ascii="Bookman Old Style" w:hAnsi="Bookman Old Style" w:cs="Times New Roman"/>
          <w:sz w:val="26"/>
          <w:szCs w:val="26"/>
          <w:lang w:val="en-US"/>
        </w:rPr>
        <w:t>OLENA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  <w:lang w:val="en-US"/>
        </w:rPr>
        <w:t>GUTA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, </w:t>
      </w:r>
      <w:r>
        <w:rPr>
          <w:rFonts w:ascii="Bookman Old Style" w:hAnsi="Bookman Old Style" w:cs="Times New Roman"/>
          <w:sz w:val="26"/>
          <w:szCs w:val="26"/>
        </w:rPr>
        <w:t>ΕΝΑΓΟΜΕΝΩΝ ΑΡ. 1, 2, 4 ΚΑΙ 7 ΑΝΤΙΣΤΟΙΧΑ ΣΤΗΝ ΑΓΩΓΉ ΑΡ. 1238/2018 Ε.Δ. ΛΕΥΚΩΣΙΑΣ, ΓΙΑ ΑΔΕΙΑ ΚΑΤΑΧΩΡ</w:t>
      </w:r>
      <w:r w:rsidR="007862A7">
        <w:rPr>
          <w:rFonts w:ascii="Bookman Old Style" w:hAnsi="Bookman Old Style" w:cs="Times New Roman"/>
          <w:sz w:val="26"/>
          <w:szCs w:val="26"/>
        </w:rPr>
        <w:t>Ι</w:t>
      </w:r>
      <w:r>
        <w:rPr>
          <w:rFonts w:ascii="Bookman Old Style" w:hAnsi="Bookman Old Style" w:cs="Times New Roman"/>
          <w:sz w:val="26"/>
          <w:szCs w:val="26"/>
        </w:rPr>
        <w:t xml:space="preserve">ΣΗΣ ΑΙΤΗΣΗΣ ΔΙΑ ΚΛΗΣΕΩΣ ΓΙΑ ΤΗΝ ΕΚΔΟΣΗ ΠΡΟΝΟΜΙΑΚΟΥ ΔΙΑΤΑΓΜΑΤΟΣ </w:t>
      </w:r>
      <w:r>
        <w:rPr>
          <w:rFonts w:ascii="Bookman Old Style" w:hAnsi="Bookman Old Style" w:cs="Times New Roman"/>
          <w:sz w:val="26"/>
          <w:szCs w:val="26"/>
          <w:lang w:val="en-US"/>
        </w:rPr>
        <w:t>CERTIORARI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 xml:space="preserve">ΚΑΙ/Ή </w:t>
      </w:r>
      <w:r>
        <w:rPr>
          <w:rFonts w:ascii="Bookman Old Style" w:hAnsi="Bookman Old Style" w:cs="Times New Roman"/>
          <w:sz w:val="26"/>
          <w:szCs w:val="26"/>
          <w:lang w:val="en-US"/>
        </w:rPr>
        <w:t>PROHIBITION</w:t>
      </w:r>
      <w:r w:rsidRPr="00ED7E0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>ΔΥΝΑΜΕΙ ΤΟΥ ΑΡΘΡΟΥ 155.4 ΤΟΥ ΣΥΝΤΑΓΜΑΤΟΣ</w:t>
      </w:r>
    </w:p>
    <w:p w14:paraId="0C1758C0" w14:textId="77777777" w:rsidR="00ED7E0A" w:rsidRDefault="00ED7E0A" w:rsidP="004653C2">
      <w:pPr>
        <w:rPr>
          <w:rFonts w:ascii="Bookman Old Style" w:hAnsi="Bookman Old Style" w:cs="Times New Roman"/>
          <w:sz w:val="26"/>
          <w:szCs w:val="26"/>
        </w:rPr>
      </w:pPr>
    </w:p>
    <w:p w14:paraId="2B3A8C5C" w14:textId="77777777" w:rsidR="004653C2" w:rsidRDefault="004653C2" w:rsidP="004653C2">
      <w:pPr>
        <w:jc w:val="center"/>
        <w:rPr>
          <w:rFonts w:ascii="Bookman Old Style" w:hAnsi="Bookman Old Style" w:cs="Times New Roman"/>
          <w:sz w:val="26"/>
          <w:szCs w:val="26"/>
        </w:rPr>
      </w:pPr>
      <w:r w:rsidRPr="00503E2C">
        <w:rPr>
          <w:rFonts w:ascii="Bookman Old Style" w:hAnsi="Bookman Old Style" w:cs="Times New Roman"/>
          <w:sz w:val="26"/>
          <w:szCs w:val="26"/>
        </w:rPr>
        <w:t>ΚΑΙ</w:t>
      </w:r>
    </w:p>
    <w:p w14:paraId="00278230" w14:textId="77777777" w:rsidR="004653C2" w:rsidRDefault="004653C2" w:rsidP="004653C2">
      <w:pPr>
        <w:jc w:val="center"/>
        <w:rPr>
          <w:rFonts w:ascii="Bookman Old Style" w:hAnsi="Bookman Old Style" w:cs="Times New Roman"/>
          <w:sz w:val="26"/>
          <w:szCs w:val="26"/>
        </w:rPr>
      </w:pPr>
    </w:p>
    <w:p w14:paraId="200D3ACF" w14:textId="2501391C" w:rsidR="005F3A90" w:rsidRDefault="004653C2" w:rsidP="004653C2">
      <w:pPr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  <w:lang w:val="en-US"/>
        </w:rPr>
        <w:t>AN</w:t>
      </w:r>
      <w:r>
        <w:rPr>
          <w:rFonts w:ascii="Bookman Old Style" w:hAnsi="Bookman Old Style" w:cs="Times New Roman"/>
          <w:sz w:val="26"/>
          <w:szCs w:val="26"/>
        </w:rPr>
        <w:t>ΑΦΟΡΙΚΑ ΜΕ Τ</w:t>
      </w:r>
      <w:r w:rsidR="005F3A90">
        <w:rPr>
          <w:rFonts w:ascii="Bookman Old Style" w:hAnsi="Bookman Old Style" w:cs="Times New Roman"/>
          <w:sz w:val="26"/>
          <w:szCs w:val="26"/>
        </w:rPr>
        <w:t>ΗΝ ΕΝΔΙΑΜΕΣΗ ΑΠΟΦΑΣΗ ΠΟΥ ΕΞΕΔΟΘΗ ΑΠΟ ΤΟ ΕΠΑΡΧΙΑΚΟ ΔΙΚΑΣΤΗΡΙΟ ΛΕΥΚΩΣΙΑΣ ΣΤΙΣ 20</w:t>
      </w:r>
      <w:r w:rsidR="00ED7E0A">
        <w:rPr>
          <w:rFonts w:ascii="Bookman Old Style" w:hAnsi="Bookman Old Style" w:cs="Times New Roman"/>
          <w:sz w:val="26"/>
          <w:szCs w:val="26"/>
        </w:rPr>
        <w:t>/</w:t>
      </w:r>
      <w:r w:rsidR="005F3A90">
        <w:rPr>
          <w:rFonts w:ascii="Bookman Old Style" w:hAnsi="Bookman Old Style" w:cs="Times New Roman"/>
          <w:sz w:val="26"/>
          <w:szCs w:val="26"/>
        </w:rPr>
        <w:t>11</w:t>
      </w:r>
      <w:r w:rsidR="00ED7E0A">
        <w:rPr>
          <w:rFonts w:ascii="Bookman Old Style" w:hAnsi="Bookman Old Style" w:cs="Times New Roman"/>
          <w:sz w:val="26"/>
          <w:szCs w:val="26"/>
        </w:rPr>
        <w:t>/</w:t>
      </w:r>
      <w:r w:rsidR="005F3A90">
        <w:rPr>
          <w:rFonts w:ascii="Bookman Old Style" w:hAnsi="Bookman Old Style" w:cs="Times New Roman"/>
          <w:sz w:val="26"/>
          <w:szCs w:val="26"/>
        </w:rPr>
        <w:t>2023 ΣΤΗΝ ΑΓΩΓΗ 1238/18 ΤΟΥ ΕΠΑΡΧΙΑΚΟΥ ΔΙΚΑΣΤΗΡΙΟΥ ΛΕΥΚΩΣΙΑΣ</w:t>
      </w:r>
    </w:p>
    <w:p w14:paraId="1E35FA86" w14:textId="77777777" w:rsidR="004653C2" w:rsidRPr="001A3C77" w:rsidRDefault="004653C2" w:rsidP="004653C2">
      <w:pPr>
        <w:jc w:val="center"/>
        <w:rPr>
          <w:rFonts w:ascii="Bookman Old Style" w:hAnsi="Bookman Old Style" w:cs="Times New Roman"/>
          <w:b/>
          <w:color w:val="000000"/>
          <w:sz w:val="26"/>
          <w:szCs w:val="26"/>
        </w:rPr>
      </w:pPr>
      <w:r w:rsidRPr="00503E2C">
        <w:rPr>
          <w:rFonts w:ascii="Bookman Old Style" w:hAnsi="Bookman Old Style" w:cs="Times New Roman"/>
          <w:b/>
          <w:color w:val="000000"/>
          <w:sz w:val="26"/>
          <w:szCs w:val="26"/>
        </w:rPr>
        <w:t>_________________</w:t>
      </w:r>
    </w:p>
    <w:p w14:paraId="17D8A074" w14:textId="1E54FB2C" w:rsidR="004653C2" w:rsidRDefault="004A18DF" w:rsidP="004653C2">
      <w:pPr>
        <w:rPr>
          <w:rFonts w:ascii="Bookman Old Style" w:hAnsi="Bookman Old Style" w:cs="Times New Roman"/>
          <w:iCs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lastRenderedPageBreak/>
        <w:t xml:space="preserve">Λεωνίδας Παρπαρίνος με 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Λούκα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Παρπαρίνο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 xml:space="preserve"> και Στέλιο 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Παρπαρίνο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>, για</w:t>
      </w:r>
      <w:r w:rsidR="00ED7E0A">
        <w:rPr>
          <w:rFonts w:ascii="Bookman Old Style" w:hAnsi="Bookman Old Style" w:cs="Times New Roman"/>
          <w:i/>
          <w:sz w:val="26"/>
          <w:szCs w:val="26"/>
        </w:rPr>
        <w:t xml:space="preserve"> Λούκας &amp; Βίας Παρπαρίνος &amp; Συνεργάτες  Δ.Ε.Π.Ε., </w:t>
      </w:r>
      <w:r w:rsidR="004653C2" w:rsidRPr="00503E2C">
        <w:rPr>
          <w:rFonts w:ascii="Bookman Old Style" w:hAnsi="Bookman Old Style" w:cs="Times New Roman"/>
          <w:i/>
          <w:sz w:val="26"/>
          <w:szCs w:val="26"/>
        </w:rPr>
        <w:t xml:space="preserve">για </w:t>
      </w:r>
      <w:r w:rsidR="005F3A90">
        <w:rPr>
          <w:rFonts w:ascii="Bookman Old Style" w:hAnsi="Bookman Old Style" w:cs="Times New Roman"/>
          <w:iCs/>
          <w:sz w:val="26"/>
          <w:szCs w:val="26"/>
        </w:rPr>
        <w:t>τους Αιτητές</w:t>
      </w:r>
      <w:r w:rsidR="004653C2" w:rsidRPr="00503E2C">
        <w:rPr>
          <w:rFonts w:ascii="Bookman Old Style" w:hAnsi="Bookman Old Style" w:cs="Times New Roman"/>
          <w:iCs/>
          <w:sz w:val="26"/>
          <w:szCs w:val="26"/>
        </w:rPr>
        <w:t>.</w:t>
      </w:r>
    </w:p>
    <w:p w14:paraId="6C903756" w14:textId="77777777" w:rsidR="004653C2" w:rsidRPr="001A3C77" w:rsidRDefault="004653C2" w:rsidP="004653C2">
      <w:pPr>
        <w:spacing w:line="480" w:lineRule="auto"/>
        <w:jc w:val="center"/>
        <w:rPr>
          <w:rFonts w:ascii="Bookman Old Style" w:hAnsi="Bookman Old Style" w:cs="Times New Roman"/>
          <w:b/>
          <w:color w:val="000000"/>
          <w:sz w:val="26"/>
          <w:szCs w:val="26"/>
        </w:rPr>
      </w:pPr>
      <w:r w:rsidRPr="00503E2C">
        <w:rPr>
          <w:rFonts w:ascii="Bookman Old Style" w:hAnsi="Bookman Old Style" w:cs="Times New Roman"/>
          <w:b/>
          <w:color w:val="000000"/>
          <w:sz w:val="26"/>
          <w:szCs w:val="26"/>
        </w:rPr>
        <w:t>_________________</w:t>
      </w:r>
    </w:p>
    <w:p w14:paraId="73A7DD18" w14:textId="35F11091" w:rsidR="004653C2" w:rsidRDefault="004653C2" w:rsidP="004A18DF">
      <w:pPr>
        <w:jc w:val="center"/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</w:pPr>
      <w:r w:rsidRPr="001A3C77"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  <w:t>Α Π Ο Φ Α Σ Η</w:t>
      </w:r>
    </w:p>
    <w:p w14:paraId="40E70534" w14:textId="5F62D6AB" w:rsidR="004A18DF" w:rsidRPr="001A3C77" w:rsidRDefault="004A18DF" w:rsidP="004A18DF">
      <w:pPr>
        <w:jc w:val="center"/>
        <w:rPr>
          <w:rFonts w:ascii="Bookman Old Style" w:hAnsi="Bookman Old Style" w:cs="Times New Roman"/>
          <w:b/>
          <w:color w:val="000000"/>
          <w:sz w:val="26"/>
          <w:szCs w:val="26"/>
          <w:u w:val="single"/>
        </w:rPr>
      </w:pPr>
      <w:r w:rsidRPr="004A18DF">
        <w:rPr>
          <w:rFonts w:ascii="Bookman Old Style" w:hAnsi="Bookman Old Style" w:cs="Times New Roman"/>
          <w:b/>
          <w:color w:val="000000"/>
          <w:sz w:val="26"/>
          <w:szCs w:val="26"/>
        </w:rPr>
        <w:t>(Δοθείσα αυθημερόν)</w:t>
      </w:r>
    </w:p>
    <w:p w14:paraId="09D9CF7E" w14:textId="77777777" w:rsidR="004653C2" w:rsidRDefault="004653C2" w:rsidP="004653C2">
      <w:pPr>
        <w:spacing w:line="480" w:lineRule="auto"/>
        <w:ind w:firstLine="284"/>
        <w:rPr>
          <w:rFonts w:ascii="Bookman Old Style" w:hAnsi="Bookman Old Style" w:cs="Times New Roman"/>
          <w:b/>
          <w:color w:val="000000"/>
          <w:sz w:val="26"/>
          <w:szCs w:val="26"/>
        </w:rPr>
      </w:pPr>
    </w:p>
    <w:p w14:paraId="78F4761F" w14:textId="2E872E09" w:rsidR="005F3A90" w:rsidRPr="004B2CA1" w:rsidRDefault="004653C2" w:rsidP="004B2CA1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 w:rsidRPr="00703724">
        <w:rPr>
          <w:rFonts w:ascii="Bookman Old Style" w:hAnsi="Bookman Old Style" w:cs="Times New Roman"/>
          <w:b/>
          <w:color w:val="000000"/>
          <w:sz w:val="26"/>
          <w:szCs w:val="26"/>
        </w:rPr>
        <w:t>ΙΩΑΝΝΙΔΗΣ</w:t>
      </w:r>
      <w:r>
        <w:rPr>
          <w:rFonts w:ascii="Bookman Old Style" w:hAnsi="Bookman Old Style" w:cs="Times New Roman"/>
          <w:b/>
          <w:color w:val="000000"/>
          <w:sz w:val="26"/>
          <w:szCs w:val="26"/>
        </w:rPr>
        <w:t>, Δ.</w:t>
      </w:r>
      <w:r w:rsidRPr="00703724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:- </w:t>
      </w:r>
      <w:r w:rsidR="005F3A9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Οι αιτητές, φυσικά πρόσωπα, είναι οι εναγόμενοι 1, 2, 4 και 7, στην αγωγή με αριθμό 1238/2018, του Επαρχιακού Δικαστηρίου Λευκωσίας, και καθ΄ ων η αίτηση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σ</w:t>
      </w:r>
      <w:r w:rsidR="005F3A9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την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α</w:t>
      </w:r>
      <w:r w:rsidR="005F3A9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ίτηση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π</w:t>
      </w:r>
      <w:r w:rsidR="005F3A9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αρακοής, </w:t>
      </w:r>
      <w:proofErr w:type="spellStart"/>
      <w:r w:rsidR="005F3A90"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 w:rsidR="005F3A90">
        <w:rPr>
          <w:rFonts w:ascii="Bookman Old Style" w:hAnsi="Bookman Old Style" w:cs="Times New Roman"/>
          <w:bCs/>
          <w:color w:val="000000"/>
          <w:sz w:val="26"/>
          <w:szCs w:val="26"/>
        </w:rPr>
        <w:t>. 11.5.2020, η οποία καταχωρίστηκε στο πλαίσιο της πιο πάνω αγωγής εκ</w:t>
      </w:r>
      <w:r w:rsidR="00F43C4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μέρους των εναγόντων.  Η αίτηση εκδικάστηκε στην απουσία τους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 w:rsidR="00F43C4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και στις 20.11.2023 εξεδόθη καταδικαστική απόφαση.</w:t>
      </w:r>
      <w:r w:rsidR="004B2CA1" w:rsidRPr="004B2CA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</w:p>
    <w:p w14:paraId="05143E71" w14:textId="5E3C66FA" w:rsidR="005F3A90" w:rsidRDefault="005F3A90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3C1EEC8E" w14:textId="21687307" w:rsidR="004B2CA1" w:rsidRPr="004B2CA1" w:rsidRDefault="004653C2" w:rsidP="004B2CA1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 w:rsidRPr="00586CF6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Με την υπό εκδίκαση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μονομερή </w:t>
      </w:r>
      <w:r w:rsidRPr="00586CF6">
        <w:rPr>
          <w:rFonts w:ascii="Bookman Old Style" w:hAnsi="Bookman Old Style" w:cs="Times New Roman"/>
          <w:bCs/>
          <w:color w:val="000000"/>
          <w:sz w:val="26"/>
          <w:szCs w:val="26"/>
        </w:rPr>
        <w:t>αίτηση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</w:t>
      </w:r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>21.12.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2023,</w:t>
      </w:r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οι αιτητές ζητούν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την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άδεια του Δικαστηρίου για να καταχωρίσ</w:t>
      </w:r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>ουν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αίτηση διά κλήσεως για την έκδοση προνομιακού εντάλματος </w:t>
      </w:r>
      <w:r>
        <w:rPr>
          <w:rFonts w:ascii="Bookman Old Style" w:hAnsi="Bookman Old Style" w:cs="Times New Roman"/>
          <w:bCs/>
          <w:color w:val="000000"/>
          <w:sz w:val="26"/>
          <w:szCs w:val="26"/>
          <w:lang w:val="en-US"/>
        </w:rPr>
        <w:t>Certiorari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για ακύρωση της ενδιάμεσης απόφασης</w:t>
      </w:r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proofErr w:type="spellStart"/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20.11.2023 που εξεδόθη στο πλαίσιο της αίτησης </w:t>
      </w:r>
      <w:proofErr w:type="spellStart"/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11.5.2020, για την οποία έγινε αναφορά πιο πάνω.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Ζητ</w:t>
      </w:r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ούν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ακόμη την άδεια για καταχώριση αίτησης διά κλήσεως για έκδοση προνομιακού εντάλματος </w:t>
      </w:r>
      <w:r>
        <w:rPr>
          <w:rFonts w:ascii="Bookman Old Style" w:hAnsi="Bookman Old Style" w:cs="Times New Roman"/>
          <w:bCs/>
          <w:color w:val="000000"/>
          <w:sz w:val="26"/>
          <w:szCs w:val="26"/>
          <w:lang w:val="en-US"/>
        </w:rPr>
        <w:t>Prohibition</w:t>
      </w:r>
      <w:r w:rsidRPr="00640E8E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με το οποίο </w:t>
      </w:r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</w:t>
      </w:r>
      <w:r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να απαγορεύεται</w:t>
      </w:r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και/ή εμποδίζεται το Επαρχιακό Δικαστήριο Λευκωσίας και/ή ο Έντιμος </w:t>
      </w:r>
      <w:proofErr w:type="spellStart"/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πρ</w:t>
      </w:r>
      <w:proofErr w:type="spellEnd"/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. </w:t>
      </w:r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lastRenderedPageBreak/>
        <w:t xml:space="preserve">Πρόεδρος ΕΔ. Λευκωσίας κ. Λ. Παντελή από του να προχωρήσει σε περαιτέρω χειρισμό της αίτησης παρακοής </w:t>
      </w:r>
      <w:proofErr w:type="spellStart"/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ημερ</w:t>
      </w:r>
      <w:proofErr w:type="spellEnd"/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. 11/5/2020 και/ή τιμωρία των Αιτητών»</w:t>
      </w:r>
      <w:r w:rsidR="008E207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Τέλος, αξιώνουν </w:t>
      </w:r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«Ενδιάμεσο Διάταγμα του Σεβαστού Δικαστηρίου με το οποίο να αναστέλλεται η δικαστική διαδικασία που εκκρεμεί ενώπιον του Επαρχιακού Δικαστηρίου Λευκωσίας Αγωγή Αρ. 1238/2018 και αφορά την Αίτηση Παρακοής </w:t>
      </w:r>
      <w:proofErr w:type="spellStart"/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ημερ</w:t>
      </w:r>
      <w:proofErr w:type="spellEnd"/>
      <w:r w:rsidR="008E207D" w:rsidRPr="008E207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. 11/5/2020 και που είναι ορισμένη στις 22/12/2023 για «περαιτέρω χειρισμό».</w:t>
      </w:r>
      <w:r w:rsidR="004B2CA1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</w:t>
      </w:r>
      <w:r w:rsidR="004B2CA1">
        <w:rPr>
          <w:rFonts w:ascii="Bookman Old Style" w:hAnsi="Bookman Old Style" w:cs="Times New Roman"/>
          <w:bCs/>
          <w:color w:val="000000"/>
          <w:sz w:val="26"/>
          <w:szCs w:val="26"/>
        </w:rPr>
        <w:t>Ως με ενημέρωσε σήμερα ο ευπαίδευτος συνήγορος τ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ων αιτητών</w:t>
      </w:r>
      <w:r w:rsidR="004B2CA1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η αίτηση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παρακοής </w:t>
      </w:r>
      <w:r w:rsidR="004B2CA1">
        <w:rPr>
          <w:rFonts w:ascii="Bookman Old Style" w:hAnsi="Bookman Old Style" w:cs="Times New Roman"/>
          <w:bCs/>
          <w:color w:val="000000"/>
          <w:sz w:val="26"/>
          <w:szCs w:val="26"/>
        </w:rPr>
        <w:t>είναι ορισμένη για επιβολή ποινής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στους αιτητές </w:t>
      </w:r>
      <w:r w:rsidR="004B2CA1">
        <w:rPr>
          <w:rFonts w:ascii="Bookman Old Style" w:hAnsi="Bookman Old Style" w:cs="Times New Roman"/>
          <w:bCs/>
          <w:color w:val="000000"/>
          <w:sz w:val="26"/>
          <w:szCs w:val="26"/>
        </w:rPr>
        <w:t>στις 26.1.2024.</w:t>
      </w:r>
    </w:p>
    <w:p w14:paraId="4CF61A31" w14:textId="0965D7BC" w:rsidR="008E207D" w:rsidRPr="004B2CA1" w:rsidRDefault="008E207D" w:rsidP="008E207D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56CFA530" w14:textId="6E154914" w:rsidR="004653C2" w:rsidRDefault="004653C2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Η αίτηση συνοδεύεται από Έκθεση, στην οποία παρατίθενται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τα γεγονότα και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οι λόγοι (με την αιτιολογία τους) επί των οποίων αυτή</w:t>
      </w:r>
      <w:r w:rsidRPr="00782F73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βασίζεται, και που είναι οι ακόλουθοι</w:t>
      </w:r>
      <w:r w:rsidRPr="00640E8E">
        <w:rPr>
          <w:rFonts w:ascii="Bookman Old Style" w:hAnsi="Bookman Old Style" w:cs="Times New Roman"/>
          <w:bCs/>
          <w:color w:val="000000"/>
          <w:sz w:val="26"/>
          <w:szCs w:val="26"/>
        </w:rPr>
        <w:t>:</w:t>
      </w:r>
    </w:p>
    <w:p w14:paraId="12877D75" w14:textId="77777777" w:rsidR="003B4580" w:rsidRDefault="003B4580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4A772D63" w14:textId="0B06562B" w:rsidR="003B4580" w:rsidRDefault="003B4580" w:rsidP="003B4580">
      <w:pPr>
        <w:spacing w:line="240" w:lineRule="auto"/>
        <w:ind w:left="709" w:hanging="142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</w:pPr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</w:t>
      </w:r>
      <w:r w:rsidRPr="003B4580"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u w:val="single"/>
        </w:rPr>
        <w:t>Πρώτος Λόγος</w:t>
      </w:r>
    </w:p>
    <w:p w14:paraId="036F3ADC" w14:textId="77777777" w:rsidR="003B4580" w:rsidRPr="003B4580" w:rsidRDefault="003B4580" w:rsidP="003B4580">
      <w:pPr>
        <w:spacing w:line="240" w:lineRule="auto"/>
        <w:ind w:left="709" w:hanging="142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</w:p>
    <w:p w14:paraId="46179D7B" w14:textId="2AD67EFB" w:rsid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Το Σεβαστό Πρωτόδικο Δικαστήριο εκδίδοντας την προσβαλλόμενη απόφασή του </w:t>
      </w:r>
      <w:proofErr w:type="spellStart"/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ημερ</w:t>
      </w:r>
      <w:proofErr w:type="spellEnd"/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. 20/11/2023 ενήργησε χωρίς δικαιοδοσία και/ή καθ΄ υπέρβαση δικαιοδοσίας</w:t>
      </w:r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.</w:t>
      </w:r>
    </w:p>
    <w:p w14:paraId="76D57F5F" w14:textId="77777777" w:rsid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</w:p>
    <w:p w14:paraId="288D43DF" w14:textId="22792648" w:rsidR="003B4580" w:rsidRP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u w:val="single"/>
        </w:rPr>
      </w:pPr>
      <w:r w:rsidRPr="003B4580"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u w:val="single"/>
        </w:rPr>
        <w:t>Δεύτερος Λόγος</w:t>
      </w:r>
    </w:p>
    <w:p w14:paraId="4EC3D0DB" w14:textId="77777777" w:rsid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</w:pPr>
    </w:p>
    <w:p w14:paraId="59A2F264" w14:textId="66BB699E" w:rsid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Η προσβαλλόμενη απόφαση </w:t>
      </w:r>
      <w:proofErr w:type="spellStart"/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ημερ</w:t>
      </w:r>
      <w:proofErr w:type="spellEnd"/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. 20/11/2023 ελήφθη κατά Παράβαση των κανόνων της φυσικής Δικαιοσύνης.</w:t>
      </w:r>
    </w:p>
    <w:p w14:paraId="448A5E3B" w14:textId="77777777" w:rsid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</w:p>
    <w:p w14:paraId="450341B2" w14:textId="52C59906" w:rsidR="003B4580" w:rsidRP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u w:val="single"/>
        </w:rPr>
      </w:pPr>
      <w:r w:rsidRPr="003B4580"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u w:val="single"/>
        </w:rPr>
        <w:t>Τρίτος Λόγος</w:t>
      </w:r>
    </w:p>
    <w:p w14:paraId="030BCD67" w14:textId="77777777" w:rsid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</w:pPr>
    </w:p>
    <w:p w14:paraId="2F63D99D" w14:textId="478D2C69" w:rsidR="003B4580" w:rsidRDefault="003B4580" w:rsidP="003B4580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  <w:t>Προφανές νομικό λάθος και/ή σφάλμα στην</w:t>
      </w:r>
      <w:r w:rsidR="00540E47" w:rsidRPr="00540E47"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  <w:t xml:space="preserve"> </w:t>
      </w:r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  <w:t xml:space="preserve">απόφαση </w:t>
      </w:r>
      <w:proofErr w:type="spellStart"/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  <w:t>ημερ</w:t>
      </w:r>
      <w:proofErr w:type="spellEnd"/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  <w:u w:val="single"/>
        </w:rPr>
        <w:t xml:space="preserve">. </w:t>
      </w:r>
      <w:r w:rsidRPr="003B4580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20/11/2023.</w:t>
      </w:r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»</w:t>
      </w:r>
    </w:p>
    <w:p w14:paraId="0FFFE480" w14:textId="363DDE45" w:rsidR="004653C2" w:rsidRDefault="004653C2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lastRenderedPageBreak/>
        <w:t xml:space="preserve">Η αίτηση υποστηρίζεται από Ένορκη Δήλωση της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κας Θεοδοσίας Δρόσου,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δικηγόρου στο δικηγορικό γραφείο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Λούκας και Βίας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           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Λ. Παρπαρίνος &amp; Συνεργάτες Δ.Ε.Π.Ε.,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το οποίο εκπροσωπεί το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>υς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>αιτητ</w:t>
      </w:r>
      <w:r w:rsidR="00344E39"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>ές</w:t>
      </w:r>
      <w:r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Στην Ένορκη Δήλωση καταγράφεται, πως ο λόγος που η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     </w:t>
      </w:r>
      <w:r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κα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Δρόσου </w:t>
      </w:r>
      <w:r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προβαίνει στην Ένορκη Δήλωση και όχι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>οι</w:t>
      </w:r>
      <w:r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αιτητ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>ές</w:t>
      </w:r>
      <w:r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>, είναι γιατί αυτ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>οί</w:t>
      </w:r>
      <w:r w:rsidRP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344E39" w:rsidRPr="00344E39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«βρίσκονται μόνιμα στο εξωτερικό και λόγω άλλων υποχρεώσεών τους αδυνατούν να έρθουν στην Κύπρο».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 </w:t>
      </w:r>
    </w:p>
    <w:p w14:paraId="66EDCCAD" w14:textId="77777777" w:rsidR="004653C2" w:rsidRDefault="004653C2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4BD2024E" w14:textId="3D6CA748" w:rsidR="004653C2" w:rsidRDefault="00F43C42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Στο χρόνο που διέρρευσε από την ημερομηνία καταχώρισης της αίτησης, είχα την ευκαιρία να μελετήσω προσεκτικά τόσο </w:t>
      </w:r>
      <w:r w:rsidR="004653C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το περιεχόμενο της Έκθεσης όσο και το περιεχόμενο της Ένορκης Δήλωσης.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Σήμερα έθεσα ενώπιον μου και τα όσα υπο</w:t>
      </w:r>
      <w:r w:rsidR="004653C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στήριξε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ο ευπαίδευτος </w:t>
      </w:r>
      <w:r w:rsidR="004653C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συνήγορος 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>των</w:t>
      </w:r>
      <w:r w:rsidR="004653C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αιτητ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ών </w:t>
      </w:r>
      <w:r w:rsidR="004653C2">
        <w:rPr>
          <w:rFonts w:ascii="Bookman Old Style" w:hAnsi="Bookman Old Style" w:cs="Times New Roman"/>
          <w:bCs/>
          <w:color w:val="000000"/>
          <w:sz w:val="26"/>
          <w:szCs w:val="26"/>
        </w:rPr>
        <w:t>με την αγόρευσή τ</w:t>
      </w:r>
      <w:r w:rsidR="00344E39">
        <w:rPr>
          <w:rFonts w:ascii="Bookman Old Style" w:hAnsi="Bookman Old Style" w:cs="Times New Roman"/>
          <w:bCs/>
          <w:color w:val="000000"/>
          <w:sz w:val="26"/>
          <w:szCs w:val="26"/>
        </w:rPr>
        <w:t>ου</w:t>
      </w:r>
      <w:r w:rsidR="004653C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Θα κάνω αναφορά σε όλα αυτά, όπου ήθελε κριθεί αναγκαίο. </w:t>
      </w:r>
    </w:p>
    <w:p w14:paraId="7F8CBEB1" w14:textId="77777777" w:rsidR="00F43C42" w:rsidRPr="00FD5E59" w:rsidRDefault="00F43C42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3BDB804A" w14:textId="77777777" w:rsidR="004B2CA1" w:rsidRDefault="004653C2" w:rsidP="004B2CA1">
      <w:pPr>
        <w:spacing w:line="480" w:lineRule="auto"/>
        <w:ind w:firstLine="284"/>
        <w:rPr>
          <w:rFonts w:ascii="Bookman Old Style" w:hAnsi="Bookman Old Style"/>
          <w:sz w:val="26"/>
          <w:szCs w:val="26"/>
          <w:lang w:eastAsia="x-none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Ως γνωστό, η δικαιοδοσία έκδοσης Προνομιακών Ενταλμάτων, ανήκει στο Ανώτατο Δικαστήριο. Η χορήγησή τους είναι διακριτική (</w:t>
      </w:r>
      <w:r w:rsidRPr="007257A4"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lang w:val="en-US"/>
        </w:rPr>
        <w:t>Annual</w:t>
      </w:r>
      <w:r w:rsidRPr="007257A4">
        <w:rPr>
          <w:rFonts w:ascii="Bookman Old Style" w:hAnsi="Bookman Old Style" w:cs="Times New Roman"/>
          <w:b/>
          <w:i/>
          <w:iCs/>
          <w:color w:val="000000"/>
          <w:sz w:val="26"/>
          <w:szCs w:val="26"/>
        </w:rPr>
        <w:t xml:space="preserve"> </w:t>
      </w:r>
      <w:r w:rsidRPr="007257A4"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lang w:val="en-US"/>
        </w:rPr>
        <w:t>Practice</w:t>
      </w:r>
      <w:r w:rsidRPr="007257A4">
        <w:rPr>
          <w:rFonts w:ascii="Bookman Old Style" w:hAnsi="Bookman Old Style" w:cs="Times New Roman"/>
          <w:b/>
          <w:i/>
          <w:iCs/>
          <w:color w:val="000000"/>
          <w:sz w:val="26"/>
          <w:szCs w:val="26"/>
        </w:rPr>
        <w:t xml:space="preserve"> 1988, σελ. 798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).</w:t>
      </w:r>
      <w:r w:rsidRPr="007257A4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Στη </w:t>
      </w:r>
      <w:r w:rsidRPr="00C72685">
        <w:rPr>
          <w:rFonts w:ascii="Bookman Old Style" w:hAnsi="Bookman Old Style" w:cs="Times New Roman"/>
          <w:b/>
          <w:i/>
          <w:iCs/>
          <w:color w:val="000000"/>
          <w:sz w:val="26"/>
          <w:szCs w:val="26"/>
        </w:rPr>
        <w:t>Θεοδούλου (Αρ. 1)</w:t>
      </w:r>
      <w:r>
        <w:rPr>
          <w:rFonts w:ascii="Bookman Old Style" w:hAnsi="Bookman Old Style" w:cs="Times New Roman"/>
          <w:b/>
          <w:i/>
          <w:iCs/>
          <w:color w:val="000000"/>
          <w:sz w:val="26"/>
          <w:szCs w:val="26"/>
        </w:rPr>
        <w:t xml:space="preserve"> (1990)1 Α.Α.Δ. 438</w:t>
      </w:r>
      <w:r w:rsidRPr="00C72685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ο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Πικής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>, Δ., όπως ήταν τότε, επανέλαβε πως</w:t>
      </w:r>
      <w:r w:rsidRPr="00C72685">
        <w:rPr>
          <w:rFonts w:ascii="Bookman Old Style" w:hAnsi="Bookman Old Style" w:cs="Times New Roman"/>
          <w:bCs/>
          <w:color w:val="000000"/>
          <w:sz w:val="26"/>
          <w:szCs w:val="26"/>
        </w:rPr>
        <w:t>: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                   </w:t>
      </w:r>
      <w:r w:rsidRPr="00774A83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«Η χορήγηση των προνομιακών ενταλμάτων (με μία εξαίρεση) είναι προαιρετική. Η έκδοσή τους, καθώς και η παροχή άδειας για τον ίδιο σκοπό, ανάγεται στη διακριτική ευχέρεια του Δικαστηρίου.</w:t>
      </w:r>
      <w:r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»</w:t>
      </w:r>
      <w:r w:rsidR="004B2CA1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  </w:t>
      </w:r>
      <w:r w:rsidR="004B2CA1" w:rsidRPr="004B2CA1">
        <w:rPr>
          <w:rFonts w:ascii="Bookman Old Style" w:hAnsi="Bookman Old Style" w:cs="Times New Roman"/>
          <w:bCs/>
          <w:color w:val="000000"/>
          <w:sz w:val="26"/>
          <w:szCs w:val="26"/>
        </w:rPr>
        <w:t>Α</w:t>
      </w:r>
      <w:r w:rsidR="00F43C42" w:rsidRPr="00F43C42">
        <w:rPr>
          <w:rFonts w:ascii="Bookman Old Style" w:hAnsi="Bookman Old Style"/>
          <w:sz w:val="26"/>
          <w:szCs w:val="26"/>
          <w:lang w:eastAsia="x-none"/>
        </w:rPr>
        <w:t xml:space="preserve">νάμεσα στους λόγους για τους οποίους δικαιολογείται η έκδοση </w:t>
      </w:r>
      <w:r w:rsidR="00F43C42" w:rsidRPr="00F43C42">
        <w:rPr>
          <w:rFonts w:ascii="Bookman Old Style" w:hAnsi="Bookman Old Style"/>
          <w:sz w:val="26"/>
          <w:szCs w:val="26"/>
          <w:lang w:eastAsia="x-none"/>
        </w:rPr>
        <w:lastRenderedPageBreak/>
        <w:t xml:space="preserve">προνομιακού εντάλματος </w:t>
      </w:r>
      <w:r w:rsidR="00F43C42" w:rsidRPr="00F43C42">
        <w:rPr>
          <w:rFonts w:ascii="Bookman Old Style" w:hAnsi="Bookman Old Style"/>
          <w:sz w:val="26"/>
          <w:szCs w:val="26"/>
          <w:lang w:val="en-US" w:eastAsia="x-none"/>
        </w:rPr>
        <w:t>Certiorari</w:t>
      </w:r>
      <w:r w:rsidR="00F43C42" w:rsidRPr="00F43C42">
        <w:rPr>
          <w:rFonts w:ascii="Bookman Old Style" w:hAnsi="Bookman Old Style"/>
          <w:sz w:val="26"/>
          <w:szCs w:val="26"/>
          <w:lang w:eastAsia="x-none"/>
        </w:rPr>
        <w:t xml:space="preserve">, είναι η παράβαση των αρχών φυσικής δικαιοσύνης.  </w:t>
      </w:r>
      <w:r w:rsidR="004B2CA1">
        <w:rPr>
          <w:rFonts w:ascii="Bookman Old Style" w:hAnsi="Bookman Old Style"/>
          <w:sz w:val="26"/>
          <w:szCs w:val="26"/>
          <w:lang w:eastAsia="x-none"/>
        </w:rPr>
        <w:t xml:space="preserve">Όπως εύστοχα τέθηκε από τον αείμνηστο Νικήτα, στη </w:t>
      </w:r>
      <w:r w:rsidR="004B2CA1" w:rsidRPr="004B2CA1">
        <w:rPr>
          <w:rFonts w:ascii="Bookman Old Style" w:hAnsi="Bookman Old Style"/>
          <w:b/>
          <w:bCs/>
          <w:i/>
          <w:iCs/>
          <w:sz w:val="26"/>
          <w:szCs w:val="26"/>
          <w:lang w:eastAsia="x-none"/>
        </w:rPr>
        <w:t>Χριστοφίδης  (Αρ. 1) (1993) 1 Α.Α.Δ. 613</w:t>
      </w:r>
      <w:r w:rsidR="004B2CA1" w:rsidRPr="004B2CA1">
        <w:rPr>
          <w:rFonts w:ascii="Bookman Old Style" w:hAnsi="Bookman Old Style"/>
          <w:sz w:val="26"/>
          <w:szCs w:val="26"/>
          <w:lang w:eastAsia="x-none"/>
        </w:rPr>
        <w:t>:</w:t>
      </w:r>
      <w:r w:rsidR="004B2CA1">
        <w:rPr>
          <w:rFonts w:ascii="Bookman Old Style" w:hAnsi="Bookman Old Style"/>
          <w:sz w:val="26"/>
          <w:szCs w:val="26"/>
          <w:lang w:eastAsia="x-none"/>
        </w:rPr>
        <w:t xml:space="preserve"> </w:t>
      </w:r>
    </w:p>
    <w:p w14:paraId="26487DDC" w14:textId="77777777" w:rsidR="00D109D4" w:rsidRDefault="00D109D4" w:rsidP="004B2CA1">
      <w:pPr>
        <w:spacing w:line="480" w:lineRule="auto"/>
        <w:ind w:firstLine="284"/>
        <w:rPr>
          <w:rFonts w:ascii="Bookman Old Style" w:hAnsi="Bookman Old Style"/>
          <w:sz w:val="26"/>
          <w:szCs w:val="26"/>
          <w:lang w:eastAsia="x-none"/>
        </w:rPr>
      </w:pPr>
    </w:p>
    <w:p w14:paraId="2B86710B" w14:textId="3A82EDBA" w:rsidR="004C5A4E" w:rsidRPr="00540E47" w:rsidRDefault="004B2CA1" w:rsidP="006722B8">
      <w:pPr>
        <w:shd w:val="clear" w:color="auto" w:fill="FFFFFF"/>
        <w:spacing w:before="120" w:after="420" w:line="240" w:lineRule="auto"/>
        <w:ind w:left="709"/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val="en-GB" w:bidi="he-IL"/>
        </w:rPr>
      </w:pPr>
      <w:r w:rsidRPr="006722B8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>«</w:t>
      </w:r>
      <w:r w:rsidR="0074464D" w:rsidRPr="006722B8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>…</w:t>
      </w:r>
      <w:r w:rsidRPr="004B2CA1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 xml:space="preserve"> στις περιπτώσεις που διαφαίνεται παραβίαση των αρχών της φυσικής δικαιοσύνης ή συνταγματικών δικαιωμάτων του διάδικου μέρους, όπως τα δικαιώματα που προστατεύονται από το άρθρο 30.3 του συντάγματος για παρουσίαση της υπόθεσης του</w:t>
      </w:r>
      <w:r w:rsidR="004C5A4E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 xml:space="preserve"> στο δικαστήριο, χωρεί επέμβαση με </w:t>
      </w:r>
      <w:r w:rsidR="004C5A4E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val="en-US" w:bidi="he-IL"/>
        </w:rPr>
        <w:t>certiorari</w:t>
      </w:r>
      <w:r w:rsidR="004C5A4E" w:rsidRPr="004C5A4E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>:</w:t>
      </w:r>
      <w:r w:rsidRPr="004B2CA1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> </w:t>
      </w:r>
      <w:r w:rsidRPr="004B2CA1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In </w:t>
      </w:r>
      <w:proofErr w:type="spellStart"/>
      <w:r w:rsidRPr="004B2CA1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re</w:t>
      </w:r>
      <w:proofErr w:type="spellEnd"/>
      <w:r w:rsidRPr="004B2CA1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 </w:t>
      </w:r>
      <w:proofErr w:type="spellStart"/>
      <w:r w:rsidRPr="004B2CA1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Georghiou</w:t>
      </w:r>
      <w:proofErr w:type="spellEnd"/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(1986) 1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C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.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L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.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R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. 413,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In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re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</w:t>
      </w:r>
      <w:proofErr w:type="spellStart"/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Loucaides</w:t>
      </w:r>
      <w:proofErr w:type="spellEnd"/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(1986) 1 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C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.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L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.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R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. 458 </w:t>
      </w:r>
      <w:r w:rsidR="006722B8" w:rsidRPr="006722B8">
        <w:rPr>
          <w:rFonts w:ascii="Bookman Old Style" w:eastAsia="Times New Roman" w:hAnsi="Bookman Old Style" w:cs="Arial"/>
          <w:color w:val="000000"/>
          <w:sz w:val="26"/>
          <w:szCs w:val="26"/>
          <w:lang w:bidi="he-IL"/>
        </w:rPr>
        <w:t>και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In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re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Philippou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 (1986) 1 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C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.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L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.</w:t>
      </w:r>
      <w:r w:rsidR="006722B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R</w:t>
      </w:r>
      <w:r w:rsidR="006722B8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 xml:space="preserve">. 568. </w:t>
      </w:r>
      <w:r w:rsidRPr="004B2CA1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>Βλέπε</w:t>
      </w:r>
      <w:r w:rsidRPr="004B2CA1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val="en-US" w:bidi="he-IL"/>
        </w:rPr>
        <w:t> </w:t>
      </w:r>
      <w:r w:rsidRPr="004B2CA1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bidi="he-IL"/>
        </w:rPr>
        <w:t>επίσης</w:t>
      </w:r>
      <w:r w:rsidRPr="00540E47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val="en-GB" w:bidi="he-IL"/>
        </w:rPr>
        <w:t> </w:t>
      </w:r>
      <w:r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>Basil's Commentary on the Constitution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of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US" w:bidi="he-IL"/>
        </w:rPr>
        <w:t>India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>, 5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vertAlign w:val="superscript"/>
          <w:lang w:bidi="he-IL"/>
        </w:rPr>
        <w:t>η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έκδοση</w:t>
      </w:r>
      <w:r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>, </w:t>
      </w:r>
      <w:proofErr w:type="spellStart"/>
      <w:r w:rsidRPr="004B2CA1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σελ</w:t>
      </w:r>
      <w:proofErr w:type="spellEnd"/>
      <w:r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>.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584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και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609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και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</w:t>
      </w:r>
      <w:r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>Halsbury's Laws of England,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3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vertAlign w:val="superscript"/>
          <w:lang w:bidi="he-IL"/>
        </w:rPr>
        <w:t>η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έκδοση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>, 11</w:t>
      </w:r>
      <w:r w:rsidR="004C5A4E" w:rsidRP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vertAlign w:val="superscript"/>
          <w:lang w:bidi="he-IL"/>
        </w:rPr>
        <w:t>ος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τόμος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, </w:t>
      </w:r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παράγραφος</w:t>
      </w:r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 122, </w:t>
      </w:r>
      <w:proofErr w:type="spellStart"/>
      <w:r w:rsidR="004C5A4E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bidi="he-IL"/>
        </w:rPr>
        <w:t>σελ</w:t>
      </w:r>
      <w:proofErr w:type="spellEnd"/>
      <w:r w:rsidR="004C5A4E" w:rsidRPr="00540E47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szCs w:val="26"/>
          <w:lang w:val="en-GB" w:bidi="he-IL"/>
        </w:rPr>
        <w:t xml:space="preserve">. 64-65 </w:t>
      </w:r>
      <w:r w:rsidR="004C5A4E" w:rsidRPr="00540E47">
        <w:rPr>
          <w:rFonts w:ascii="Bookman Old Style" w:eastAsia="Times New Roman" w:hAnsi="Bookman Old Style" w:cs="Arial"/>
          <w:i/>
          <w:iCs/>
          <w:color w:val="000000"/>
          <w:sz w:val="26"/>
          <w:szCs w:val="26"/>
          <w:lang w:val="en-GB" w:bidi="he-IL"/>
        </w:rPr>
        <w:t>…»</w:t>
      </w:r>
    </w:p>
    <w:p w14:paraId="7B8A7D7B" w14:textId="77777777" w:rsidR="00F43C42" w:rsidRPr="00540E47" w:rsidRDefault="00F43C42" w:rsidP="006722B8">
      <w:pPr>
        <w:spacing w:line="240" w:lineRule="auto"/>
        <w:ind w:left="709"/>
        <w:rPr>
          <w:rFonts w:ascii="Bookman Old Style" w:hAnsi="Bookman Old Style"/>
          <w:i/>
          <w:iCs/>
          <w:sz w:val="26"/>
          <w:szCs w:val="26"/>
          <w:lang w:val="en-GB" w:eastAsia="x-none"/>
        </w:rPr>
      </w:pPr>
    </w:p>
    <w:p w14:paraId="0AFCDCE9" w14:textId="77777777" w:rsidR="00F43C42" w:rsidRPr="00F43C42" w:rsidRDefault="00F43C42" w:rsidP="00F43C42">
      <w:pPr>
        <w:spacing w:line="480" w:lineRule="auto"/>
        <w:ind w:firstLine="284"/>
        <w:rPr>
          <w:rFonts w:ascii="Bookman Old Style" w:hAnsi="Bookman Old Style"/>
          <w:sz w:val="26"/>
          <w:szCs w:val="26"/>
          <w:lang w:eastAsia="x-none"/>
        </w:rPr>
      </w:pPr>
      <w:r w:rsidRPr="00F43C42">
        <w:rPr>
          <w:rFonts w:ascii="Bookman Old Style" w:hAnsi="Bookman Old Style"/>
          <w:sz w:val="26"/>
          <w:szCs w:val="26"/>
          <w:lang w:eastAsia="x-none"/>
        </w:rPr>
        <w:t xml:space="preserve">Στην </w:t>
      </w:r>
      <w:proofErr w:type="spellStart"/>
      <w:r w:rsidRPr="00F43C42">
        <w:rPr>
          <w:rFonts w:ascii="Bookman Old Style" w:hAnsi="Bookman Old Style"/>
          <w:b/>
          <w:i/>
          <w:sz w:val="26"/>
          <w:szCs w:val="26"/>
          <w:lang w:eastAsia="x-none"/>
        </w:rPr>
        <w:t>Παναγίδη</w:t>
      </w:r>
      <w:proofErr w:type="spellEnd"/>
      <w:r w:rsidRPr="00F43C42">
        <w:rPr>
          <w:rFonts w:ascii="Bookman Old Style" w:hAnsi="Bookman Old Style"/>
          <w:b/>
          <w:i/>
          <w:sz w:val="26"/>
          <w:szCs w:val="26"/>
          <w:lang w:eastAsia="x-none"/>
        </w:rPr>
        <w:t xml:space="preserve"> (1991) 1 ΑΑΔ, 591</w:t>
      </w:r>
      <w:r w:rsidRPr="00F43C42">
        <w:rPr>
          <w:rFonts w:ascii="Bookman Old Style" w:hAnsi="Bookman Old Style"/>
          <w:sz w:val="26"/>
          <w:szCs w:val="26"/>
          <w:lang w:eastAsia="x-none"/>
        </w:rPr>
        <w:t>, λέχθηκαν τα ακόλουθα από τον Κωνσταντινίδη, Δ.:</w:t>
      </w:r>
    </w:p>
    <w:p w14:paraId="21B388A0" w14:textId="77777777" w:rsidR="00F43C42" w:rsidRPr="00F43C42" w:rsidRDefault="00F43C42" w:rsidP="00F43C42">
      <w:pPr>
        <w:spacing w:line="240" w:lineRule="auto"/>
        <w:ind w:left="720" w:firstLine="284"/>
        <w:rPr>
          <w:rFonts w:ascii="Bookman Old Style" w:hAnsi="Bookman Old Style"/>
          <w:sz w:val="26"/>
          <w:szCs w:val="26"/>
          <w:lang w:eastAsia="x-none"/>
        </w:rPr>
      </w:pPr>
    </w:p>
    <w:p w14:paraId="7F8D1B84" w14:textId="77777777" w:rsidR="00F43C42" w:rsidRPr="00F43C42" w:rsidRDefault="00F43C42" w:rsidP="002242D2">
      <w:pPr>
        <w:spacing w:line="240" w:lineRule="auto"/>
        <w:ind w:left="720" w:hanging="11"/>
        <w:rPr>
          <w:rFonts w:ascii="Bookman Old Style" w:hAnsi="Bookman Old Style"/>
          <w:i/>
          <w:iCs/>
          <w:sz w:val="26"/>
          <w:szCs w:val="26"/>
          <w:lang w:eastAsia="x-none"/>
        </w:rPr>
      </w:pPr>
      <w:r w:rsidRPr="00F43C42">
        <w:rPr>
          <w:rFonts w:ascii="Bookman Old Style" w:hAnsi="Bookman Old Style"/>
          <w:i/>
          <w:iCs/>
          <w:sz w:val="26"/>
          <w:szCs w:val="26"/>
          <w:lang w:eastAsia="x-none"/>
        </w:rPr>
        <w:t xml:space="preserve">«Είναι αρκετό να σημειώσω πως αποτελεί κλασσική περίπτωση τέτοιας παράβασης η μη παροχή στον επηρεαζόμενο της ευκαιρίας να ακουστεί, όταν από τη φύση της διαδικασίας του αναγνωρίζεται αυτό το δικαίωμα (Βλ. μεταξύ άλλων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In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Re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proofErr w:type="spellStart"/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Panaretou</w:t>
      </w:r>
      <w:proofErr w:type="spellEnd"/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(1972) 1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CLR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, 165,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In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Re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Antonis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Mouskos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(1977) 1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CLR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, 100,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In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Re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Philippou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(1986) 1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CLR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, 568,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In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Re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Georghiou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(1986) 1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CLR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, 413,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In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Re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L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>.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P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. </w:t>
      </w:r>
      <w:proofErr w:type="spellStart"/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Loucaides</w:t>
      </w:r>
      <w:proofErr w:type="spellEnd"/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Ltd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 xml:space="preserve"> (1986) 1 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val="en-US" w:eastAsia="x-none"/>
        </w:rPr>
        <w:t>CLR</w:t>
      </w:r>
      <w:r w:rsidRPr="00F43C42">
        <w:rPr>
          <w:rFonts w:ascii="Bookman Old Style" w:hAnsi="Bookman Old Style"/>
          <w:b/>
          <w:i/>
          <w:iCs/>
          <w:sz w:val="26"/>
          <w:szCs w:val="26"/>
          <w:lang w:eastAsia="x-none"/>
        </w:rPr>
        <w:t>, 154</w:t>
      </w:r>
      <w:r w:rsidRPr="00F43C42">
        <w:rPr>
          <w:rFonts w:ascii="Bookman Old Style" w:hAnsi="Bookman Old Style"/>
          <w:i/>
          <w:iCs/>
          <w:sz w:val="26"/>
          <w:szCs w:val="26"/>
          <w:lang w:eastAsia="x-none"/>
        </w:rPr>
        <w:t>).»</w:t>
      </w:r>
    </w:p>
    <w:p w14:paraId="63659C66" w14:textId="77777777" w:rsidR="00F43C42" w:rsidRPr="00F43C42" w:rsidRDefault="00F43C42" w:rsidP="00F43C42">
      <w:pPr>
        <w:spacing w:line="240" w:lineRule="auto"/>
        <w:ind w:left="720" w:firstLine="284"/>
        <w:rPr>
          <w:rFonts w:ascii="Bookman Old Style" w:hAnsi="Bookman Old Style"/>
          <w:sz w:val="26"/>
          <w:szCs w:val="26"/>
          <w:lang w:eastAsia="x-none"/>
        </w:rPr>
      </w:pPr>
    </w:p>
    <w:p w14:paraId="66FB3644" w14:textId="77777777" w:rsidR="00F43C42" w:rsidRDefault="00F43C42" w:rsidP="004653C2">
      <w:pPr>
        <w:spacing w:line="480" w:lineRule="auto"/>
        <w:ind w:firstLine="284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</w:p>
    <w:p w14:paraId="74A63CB6" w14:textId="7E243AFE" w:rsidR="0074464D" w:rsidRDefault="0074464D" w:rsidP="004653C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Εν προκειμένω, ως ελέχθη, οι αιτητές ζητούν την άδεια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του Δικαστηρίου για καταχώριση αίτησης διά κλήσεως για έκδοση Προνομιακού Εντάλματος 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  <w:lang w:val="en-US"/>
        </w:rPr>
        <w:t>Certiorari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γιατί υπήρξε παράβαση των αρχών της φυσικής δικαιοσύνης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>, και όχι μόνο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.</w:t>
      </w:r>
    </w:p>
    <w:p w14:paraId="54A2B218" w14:textId="121A203E" w:rsidR="004A18DF" w:rsidRDefault="0074464D" w:rsidP="00BA600D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lastRenderedPageBreak/>
        <w:t xml:space="preserve">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Σημειώνω πως η</w:t>
      </w:r>
      <w:r w:rsidR="003446C8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αίτηση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παρακοής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 w:rsidR="003446C8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με την καταχώρισή της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 w:rsidR="003446C8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είχε οριστεί από το Πρωτοκολλητείο για ακρόαση στις 24.9.2020. 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Να αναφέρω πως με αυτήν οι ενάγοντες ζητούσαν αρκετές δραστικές θεραπείες, ανάμεσα σε αυτές, και διάταγμα του Δικαστηρίου με το οποίο να διατάσσεται η σύλληψη και φυλάκιση των αιτητών. </w:t>
      </w:r>
      <w:r w:rsidR="004A18DF" w:rsidRPr="0074464D">
        <w:rPr>
          <w:rFonts w:ascii="Bookman Old Style" w:hAnsi="Bookman Old Style" w:cs="Times New Roman"/>
          <w:bCs/>
          <w:color w:val="000000"/>
          <w:sz w:val="26"/>
          <w:szCs w:val="26"/>
        </w:rPr>
        <w:t>Αξίωναν ακόμη διάταγμα με το οποίο να μην επιτρέπεται στους αιτητές</w:t>
      </w:r>
      <w:r w:rsidR="004A18DF" w:rsidRPr="0074464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«να ακουστούν στα πλαίσια της παρούσας αγωγής μέχρι να συμμορφωθούν με το διάταγμα </w:t>
      </w:r>
      <w:proofErr w:type="spellStart"/>
      <w:r w:rsidR="004A18DF" w:rsidRPr="0074464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ημερ</w:t>
      </w:r>
      <w:proofErr w:type="spellEnd"/>
      <w:r w:rsidR="004A18DF" w:rsidRPr="0074464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. 21.9.2018».</w:t>
      </w:r>
      <w:r w:rsidR="004A18DF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</w:t>
      </w:r>
      <w:r w:rsidR="004A18DF" w:rsidRPr="0074464D">
        <w:rPr>
          <w:rFonts w:ascii="Bookman Old Style" w:hAnsi="Bookman Old Style" w:cs="Times New Roman"/>
          <w:bCs/>
          <w:color w:val="000000"/>
          <w:sz w:val="26"/>
          <w:szCs w:val="26"/>
        </w:rPr>
        <w:t>Ως ελέχθη, η διαδικασία προχώρησε εν τη απουσία των αιτητών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 w:rsidR="004A18DF" w:rsidRPr="0074464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και στις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20.11.2023 εξεδόθη η καταδικαστική απόφαση, για την οποία έχει καταχωριστεί η υπό εκδίκαση αίτηση.</w:t>
      </w:r>
      <w:r w:rsidR="004A18DF" w:rsidRPr="0074464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4A18DF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 </w:t>
      </w:r>
      <w:r w:rsidR="004A18DF" w:rsidRPr="0074464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</w:p>
    <w:p w14:paraId="1DE97CE2" w14:textId="77777777" w:rsidR="004A18DF" w:rsidRDefault="004A18DF" w:rsidP="004A18DF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47DF7783" w14:textId="6CA5E4DC" w:rsidR="003446C8" w:rsidRDefault="004A18DF" w:rsidP="008539B7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Μετά την καταχώριση της αίτησης παρακοής, και συγκεκριμένα στις 27.8.2020, καταχωρίστηκε </w:t>
      </w:r>
      <w:r w:rsidR="003446C8">
        <w:rPr>
          <w:rFonts w:ascii="Bookman Old Style" w:hAnsi="Bookman Old Style" w:cs="Times New Roman"/>
          <w:bCs/>
          <w:color w:val="000000"/>
          <w:sz w:val="26"/>
          <w:szCs w:val="26"/>
        </w:rPr>
        <w:t>εκ μέρους των εναγόντων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3446C8">
        <w:rPr>
          <w:rFonts w:ascii="Bookman Old Style" w:hAnsi="Bookman Old Style" w:cs="Times New Roman"/>
          <w:bCs/>
          <w:color w:val="000000"/>
          <w:sz w:val="26"/>
          <w:szCs w:val="26"/>
        </w:rPr>
        <w:t>μονο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μερής</w:t>
      </w:r>
      <w:r w:rsidR="003446C8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αίτηση,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3446C8">
        <w:rPr>
          <w:rFonts w:ascii="Bookman Old Style" w:hAnsi="Bookman Old Style" w:cs="Times New Roman"/>
          <w:bCs/>
          <w:color w:val="000000"/>
          <w:sz w:val="26"/>
          <w:szCs w:val="26"/>
        </w:rPr>
        <w:t>στο πλαίσιο της οποίας εξασφάλισαν στις 13.10.2020 τέσσερα διατάγματα (ένα για έκαστον αιτητή) με το ακόλουθο περιεχόμενο</w:t>
      </w:r>
      <w:r w:rsidR="003446C8" w:rsidRPr="003446C8">
        <w:rPr>
          <w:rFonts w:ascii="Bookman Old Style" w:hAnsi="Bookman Old Style" w:cs="Times New Roman"/>
          <w:bCs/>
          <w:color w:val="000000"/>
          <w:sz w:val="26"/>
          <w:szCs w:val="26"/>
        </w:rPr>
        <w:t>:</w:t>
      </w:r>
    </w:p>
    <w:p w14:paraId="1A07EEF1" w14:textId="77777777" w:rsidR="0074464D" w:rsidRDefault="0074464D" w:rsidP="008539B7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19D3714B" w14:textId="7C947EAB" w:rsidR="0074464D" w:rsidRDefault="0074464D" w:rsidP="002242D2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  <w:r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</w:t>
      </w:r>
      <w:r w:rsidR="00EA5EF3" w:rsidRPr="00EA5EF3">
        <w:rPr>
          <w:rFonts w:ascii="Bookman Old Style" w:hAnsi="Bookman Old Style" w:cs="Times New Roman"/>
          <w:b/>
          <w:i/>
          <w:iCs/>
          <w:color w:val="000000"/>
          <w:sz w:val="26"/>
          <w:szCs w:val="26"/>
        </w:rPr>
        <w:t>ΔΙΑ ΤΟΥ ΠΑΡΟΝΤΟΣ ΕΚΔΙΔΕΙ ΔΙΑΤΑΓΜΑ ΜΕ ΤΟ ΟΠΟΙΟ ΔΙΑΤΑΣΣΕΙ</w:t>
      </w:r>
      <w:r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την επίδοση εκτός δικαιοδοσίας πιστού αντιγράφου της Αίτησης Παρακοής ημερομηνίας 11/05/2020 η οποία καταχωρήθηκε στα πλαίσια της υπό τον ως άνω αριθμό και τίτλο αγωγής και της Ένορκης Δήλωσης του </w:t>
      </w:r>
      <w:proofErr w:type="spellStart"/>
      <w:r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Χριστάκη</w:t>
      </w:r>
      <w:proofErr w:type="spellEnd"/>
      <w:r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(Κρις) Ιακωβίδη που την συνοδεύει, </w:t>
      </w:r>
      <w:r w:rsidR="00EA5EF3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του παρόντος διατάγματος, συμπεριλαμβανομένου και πιστού αντιγράφου της αίτησης </w:t>
      </w:r>
      <w:proofErr w:type="spellStart"/>
      <w:r w:rsidR="00EA5EF3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ημερ</w:t>
      </w:r>
      <w:proofErr w:type="spellEnd"/>
      <w:r w:rsidR="00EA5EF3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. 27.8.20 και της Ένορκης Δήλωσης του </w:t>
      </w:r>
      <w:proofErr w:type="spellStart"/>
      <w:r w:rsidR="00EA5EF3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Χριστάκη</w:t>
      </w:r>
      <w:proofErr w:type="spellEnd"/>
      <w:r w:rsidR="00EA5EF3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(Κρις) Ιακωβίδη που τη συνοδεύει, στον Εναγόμενο </w:t>
      </w:r>
      <w:r w:rsidR="00EA5EF3" w:rsidRPr="00EA5EF3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(παρατίθεται το όνομα του </w:t>
      </w:r>
      <w:r w:rsidR="00EA5EF3" w:rsidRPr="00EA5EF3">
        <w:rPr>
          <w:rFonts w:ascii="Bookman Old Style" w:hAnsi="Bookman Old Style" w:cs="Times New Roman"/>
          <w:bCs/>
          <w:color w:val="000000"/>
          <w:sz w:val="26"/>
          <w:szCs w:val="26"/>
        </w:rPr>
        <w:lastRenderedPageBreak/>
        <w:t>εναγομένου)</w:t>
      </w:r>
      <w:r w:rsidR="00EA5EF3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στην Ελβετία, δηλαδή εκτός δικαιοδοσίας των Κυπριακών Δικαστηρίων στην διεύθυνση</w:t>
      </w:r>
      <w:r w:rsidR="00BA600D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</w:t>
      </w:r>
      <w:r w:rsid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…………… </w:t>
      </w:r>
      <w:r w:rsidR="002242D2" w:rsidRPr="002242D2">
        <w:rPr>
          <w:rFonts w:ascii="Bookman Old Style" w:hAnsi="Bookman Old Style" w:cs="Times New Roman"/>
          <w:bCs/>
          <w:color w:val="000000"/>
          <w:sz w:val="26"/>
          <w:szCs w:val="26"/>
        </w:rPr>
        <w:t>(παρατίθεται η συγκεκριμένη διεύθυνση στην Ελβετία)</w:t>
      </w:r>
      <w:r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, διαμέσου των αρμόδιων αρχών της Κυπριακής Δημοκρατίας και των αρχών της Ελβετίας και/ή μέσω οποιουδήποτε μέσου επίδοσης προβλέπεται από το Ελβετικό δίκαιο.»</w:t>
      </w:r>
    </w:p>
    <w:p w14:paraId="16DB4C6C" w14:textId="77777777" w:rsidR="007862A7" w:rsidRPr="002242D2" w:rsidRDefault="007862A7" w:rsidP="002242D2">
      <w:pPr>
        <w:spacing w:line="240" w:lineRule="auto"/>
        <w:ind w:left="709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</w:p>
    <w:p w14:paraId="7944F999" w14:textId="77777777" w:rsidR="003446C8" w:rsidRDefault="003446C8" w:rsidP="008539B7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65548D07" w14:textId="06F6B003" w:rsidR="003446C8" w:rsidRDefault="003446C8" w:rsidP="008539B7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Στα διατάγματα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13.10.2020 δεν φαίνεται να γίνεται οποιαδήποτε αναφορά στον χρόνο εμφάνισης των αιτητών στην αίτηση παρακοής, όταν μάλιστα η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>. 24.9.2020, που ήταν ορισμένη για ακρόαση η αίτηση παρακοής, είχε παρέλθει κατά τον χρόνο έκδοσης των διαταγμάτων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proofErr w:type="spellStart"/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. 13.10.2020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.</w:t>
      </w:r>
    </w:p>
    <w:p w14:paraId="322A41BC" w14:textId="77777777" w:rsidR="003446C8" w:rsidRDefault="003446C8" w:rsidP="008539B7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3694E412" w14:textId="6B6A7126" w:rsidR="003446C8" w:rsidRPr="007A264A" w:rsidRDefault="003446C8" w:rsidP="008539B7">
      <w:pPr>
        <w:spacing w:line="480" w:lineRule="auto"/>
        <w:ind w:firstLine="284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Στην </w:t>
      </w:r>
      <w:r w:rsidRPr="003446C8">
        <w:rPr>
          <w:rFonts w:ascii="Bookman Old Style" w:hAnsi="Bookman Old Style" w:cs="Times New Roman"/>
          <w:b/>
          <w:i/>
          <w:iCs/>
          <w:color w:val="000000"/>
          <w:sz w:val="26"/>
          <w:szCs w:val="26"/>
          <w:lang w:val="en-US"/>
        </w:rPr>
        <w:t>The</w:t>
      </w:r>
      <w:r w:rsidRPr="003446C8">
        <w:rPr>
          <w:rFonts w:ascii="Bookman Old Style" w:hAnsi="Bookman Old Style" w:cs="Times New Roman"/>
          <w:b/>
          <w:i/>
          <w:iCs/>
          <w:color w:val="000000"/>
          <w:sz w:val="26"/>
          <w:szCs w:val="26"/>
        </w:rPr>
        <w:t xml:space="preserve"> κ.α. (Αρ. 1) (2010) 1(Β) Α.Α.Δ. 766</w:t>
      </w:r>
      <w:r>
        <w:rPr>
          <w:rFonts w:ascii="Bookman Old Style" w:hAnsi="Bookman Old Style" w:cs="Times New Roman"/>
          <w:b/>
          <w:i/>
          <w:iCs/>
          <w:color w:val="000000"/>
          <w:sz w:val="26"/>
          <w:szCs w:val="26"/>
        </w:rPr>
        <w:t xml:space="preserve"> </w:t>
      </w:r>
      <w:r w:rsidRPr="007A264A">
        <w:rPr>
          <w:rFonts w:ascii="Bookman Old Style" w:hAnsi="Bookman Old Style" w:cs="Times New Roman"/>
          <w:bCs/>
          <w:color w:val="000000"/>
          <w:sz w:val="26"/>
          <w:szCs w:val="26"/>
        </w:rPr>
        <w:t>δόθηκε άδεια για καταχώριση αίτησης διά κλήσ</w:t>
      </w:r>
      <w:r w:rsidR="007A264A">
        <w:rPr>
          <w:rFonts w:ascii="Bookman Old Style" w:hAnsi="Bookman Old Style" w:cs="Times New Roman"/>
          <w:bCs/>
          <w:color w:val="000000"/>
          <w:sz w:val="26"/>
          <w:szCs w:val="26"/>
        </w:rPr>
        <w:t>ε</w:t>
      </w:r>
      <w:r w:rsidRPr="007A264A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ως για την έκδοση Προνομιακού Εντάλματος </w:t>
      </w:r>
      <w:r w:rsidRPr="007A264A">
        <w:rPr>
          <w:rFonts w:ascii="Bookman Old Style" w:hAnsi="Bookman Old Style" w:cs="Times New Roman"/>
          <w:bCs/>
          <w:color w:val="000000"/>
          <w:sz w:val="26"/>
          <w:szCs w:val="26"/>
          <w:lang w:val="en-US"/>
        </w:rPr>
        <w:t>Certiorari</w:t>
      </w:r>
      <w:r w:rsidRPr="007A264A">
        <w:rPr>
          <w:rFonts w:ascii="Bookman Old Style" w:hAnsi="Bookman Old Style" w:cs="Times New Roman"/>
          <w:bCs/>
          <w:color w:val="000000"/>
          <w:sz w:val="26"/>
          <w:szCs w:val="26"/>
        </w:rPr>
        <w:t>. Εκεί το κατώτερο Δικαστήριο, σε προσωρινό διάταγμα που εξέδωσε, δεν συμπεριέλαβε σε αυτό συγκεκριμένη ημερομηνία ούτως ώστε οι αιτητές να γνωρίζουν πότε θα έπρεπε να εμφανιστούν ενώπιον του Δικαστηρίου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για να αμφισβητήσουν το εκδοθέν προσωρινό διάταγμα.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Αποφασίστηκε πως οι αιτητές </w:t>
      </w:r>
      <w:r w:rsidRPr="007A264A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«ενδεχομένως να έχουν στερηθεί του δικαιώματος ακρόασης και ενδεχομένως άλλων κανόνων φυσικής δικαιοσύνης».</w:t>
      </w:r>
    </w:p>
    <w:p w14:paraId="21907D3D" w14:textId="77777777" w:rsidR="003446C8" w:rsidRDefault="003446C8" w:rsidP="008539B7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00AC761E" w14:textId="1261F293" w:rsidR="003B4580" w:rsidRDefault="002242D2" w:rsidP="002242D2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Δεν χρειάζεται στο στάδιο αυτό να επεκταθώ. Ενδεικτικά και μόνο, θα αναφέρω πως, εν προκειμένω, φ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>αίνεται</w:t>
      </w:r>
      <w:r w:rsidR="003B4580" w:rsidRPr="003B4580">
        <w:rPr>
          <w:rFonts w:ascii="Bookman Old Style" w:hAnsi="Bookman Old Style" w:cs="Times New Roman"/>
          <w:bCs/>
          <w:color w:val="000000"/>
          <w:sz w:val="26"/>
          <w:szCs w:val="26"/>
        </w:rPr>
        <w:t>: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</w:p>
    <w:p w14:paraId="1AF99EC1" w14:textId="77777777" w:rsidR="003B4580" w:rsidRDefault="007A264A" w:rsidP="003B4580">
      <w:pPr>
        <w:spacing w:line="480" w:lineRule="auto"/>
        <w:ind w:left="567" w:hanging="567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lastRenderedPageBreak/>
        <w:t xml:space="preserve">(α) 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ab/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>να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ελλείπει από τα εκδοθέντα διατάγματα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>13.10.2020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ο χρόνος εντός του οποίου οι αιτητές θα μπορούσαν να είχαν εμφανισθεί στην αίτηση παρακοής. Ούτε φαίνεται, εκ πρώτης όψεως πάντα, να καθορίστηκε ελάχιστος χρόνος επίδοσης της αίτησης 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παρακοής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πριν από την ημερομηνία που 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>αυτή ήταν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ορι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σμένη, 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>εάν ήταν ορισμένη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για να έχουν έτσι οι αιτητές το δικαίωμα να πληροφορηθούν για 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τη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δικαστική διαδικασία που τους αφο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>ρούσε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</w:p>
    <w:p w14:paraId="016DD8CC" w14:textId="77777777" w:rsidR="003B4580" w:rsidRDefault="003B4580" w:rsidP="003B4580">
      <w:pPr>
        <w:spacing w:line="480" w:lineRule="auto"/>
        <w:ind w:left="567" w:hanging="567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6AA8B351" w14:textId="52A3B9EF" w:rsidR="003B4580" w:rsidRDefault="007A264A" w:rsidP="003B4580">
      <w:pPr>
        <w:spacing w:line="480" w:lineRule="auto"/>
        <w:ind w:left="567" w:hanging="567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(β) 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ab/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οι διενεργηθείσες επιδόσεις να μην έγιναν σύμφωνα με τα όσα προέβλεπαν τα διατάγματα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</w:t>
      </w:r>
      <w:r w:rsidR="002242D2" w:rsidRPr="002242D2">
        <w:rPr>
          <w:rFonts w:ascii="Bookman Old Style" w:hAnsi="Bookman Old Style" w:cs="Times New Roman"/>
          <w:bCs/>
          <w:color w:val="000000"/>
          <w:sz w:val="26"/>
          <w:szCs w:val="26"/>
        </w:rPr>
        <w:t>13.10.2020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του Κυπριακού Δικαστηρίου,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και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</w:p>
    <w:p w14:paraId="03C9CE8C" w14:textId="77777777" w:rsidR="003B4580" w:rsidRDefault="003B4580" w:rsidP="003B4580">
      <w:pPr>
        <w:spacing w:line="480" w:lineRule="auto"/>
        <w:ind w:left="567" w:hanging="567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1234E88F" w14:textId="19542AF4" w:rsidR="007A264A" w:rsidRDefault="007A264A" w:rsidP="003B4580">
      <w:pPr>
        <w:spacing w:line="480" w:lineRule="auto"/>
        <w:ind w:left="567" w:hanging="567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(γ) 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ab/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οι επιδόσεις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να 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>έγ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ιναν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όσον αφορά στους αιτητές 1 και 2</w:t>
      </w:r>
      <w:r w:rsidR="003F41B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(εναγόμενους 1 και 2)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>,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μετά την ημερομηνία που αυτοί θα μπορούσαν να εμφανιστούν στη δικαστική διαδικασία.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Συγκεκριμένα, ως αναφέρεται στην Ένορκη Δήλωση που υποστηρίζει την υπό εκδίκαση αίτηση </w:t>
      </w:r>
      <w:r w:rsidR="002242D2"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>«η κλήση μάρτυρα που επιδόθηκε στους αιτητές 1 και 2 στις 21.1.2021 και τους καλούσε να εμφανιστούν στο Δικαστήριο στις 15.1.2021,  ήτοι επτά μέρες νωρίτερα</w:t>
      </w:r>
      <w:r w:rsidR="007862A7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</w:t>
      </w:r>
      <w:r w:rsidR="002242D2"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……, τους στέρησε από την δυνατότητα να εμφανιστούν στο Δικαστήριο και πρόσθετα παραβίασε τους κανόνες της Φυσικής Δικαιοσύνης. Στέρησε από αυτούς το δικαίωμα να </w:t>
      </w:r>
      <w:r w:rsidR="002242D2"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lastRenderedPageBreak/>
        <w:t>ακουστούν».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</w:t>
      </w:r>
      <w:r w:rsidR="007862A7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Όσον αφορά 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στους </w:t>
      </w:r>
      <w:r w:rsidR="003F41BD">
        <w:rPr>
          <w:rFonts w:ascii="Bookman Old Style" w:hAnsi="Bookman Old Style" w:cs="Times New Roman"/>
          <w:bCs/>
          <w:color w:val="000000"/>
          <w:sz w:val="26"/>
          <w:szCs w:val="26"/>
        </w:rPr>
        <w:t>αιτητές 3 και 4 (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>εναγόμενους 4 και 7</w:t>
      </w:r>
      <w:r w:rsidR="003F41BD">
        <w:rPr>
          <w:rFonts w:ascii="Bookman Old Style" w:hAnsi="Bookman Old Style" w:cs="Times New Roman"/>
          <w:bCs/>
          <w:color w:val="000000"/>
          <w:sz w:val="26"/>
          <w:szCs w:val="26"/>
        </w:rPr>
        <w:t>)</w:t>
      </w:r>
      <w:r w:rsidR="002242D2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, παραπέμπω στα όσα αναφέρονται στην παράγρ. 22 της Ένορκης Δήλωσης που υποστηρίζει την αίτηση. </w:t>
      </w:r>
      <w:r w:rsidR="002242D2" w:rsidRPr="002242D2"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  <w:t xml:space="preserve"> </w:t>
      </w:r>
    </w:p>
    <w:p w14:paraId="727D6E56" w14:textId="77777777" w:rsidR="002242D2" w:rsidRDefault="002242D2" w:rsidP="002242D2">
      <w:pPr>
        <w:spacing w:line="480" w:lineRule="auto"/>
        <w:ind w:firstLine="284"/>
        <w:rPr>
          <w:rFonts w:ascii="Bookman Old Style" w:hAnsi="Bookman Old Style" w:cs="Times New Roman"/>
          <w:bCs/>
          <w:i/>
          <w:iCs/>
          <w:color w:val="000000"/>
          <w:sz w:val="26"/>
          <w:szCs w:val="26"/>
        </w:rPr>
      </w:pPr>
    </w:p>
    <w:p w14:paraId="7B0A42F4" w14:textId="182C352F" w:rsidR="007A264A" w:rsidRDefault="00ED7E0A" w:rsidP="00ED7E0A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Εν κατακλείδι, σ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>τη βάση του μαρτυρικού υλικού που έχει τεθεί ενώπιον μου, βρίσκω ότι υπάρχει, εκ πρώτης όψεως, παράβαση των αρχών της φυσικής δικαιοσύνης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</w:t>
      </w:r>
      <w:r w:rsidR="00BA600D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Σε κάθε περίπτωση, θεωρώ πως τα ιδιαίτερα γεγονότα της παρούσας υπόθεσης, για τα οποία έγινε αναφορά πιο πάνω, συνιστούν εξαιρετικές περιστάσεις, ώστε να δικαιολογείται η χορήγηση της αιτούμενης άδειας.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Ως εκ τούτου, δ</w:t>
      </w:r>
      <w:r w:rsidR="007A264A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ίδεται άδεια στους αιτητές να καταχωρίσουν αίτηση διά κλήσεως για έκδοση Προνομιακού Εντάλματος </w:t>
      </w:r>
      <w:r w:rsidR="007A264A">
        <w:rPr>
          <w:rFonts w:ascii="Bookman Old Style" w:hAnsi="Bookman Old Style" w:cs="Times New Roman"/>
          <w:bCs/>
          <w:color w:val="000000"/>
          <w:sz w:val="26"/>
          <w:szCs w:val="26"/>
          <w:lang w:val="en-US"/>
        </w:rPr>
        <w:t>Certiorari</w:t>
      </w:r>
      <w:r w:rsidR="007A264A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για ακύρωση της καταδικαστικής απόφασης του κατώτερου Δικαστηρίου </w:t>
      </w:r>
      <w:proofErr w:type="spellStart"/>
      <w:r w:rsidR="007A264A">
        <w:rPr>
          <w:rFonts w:ascii="Bookman Old Style" w:hAnsi="Bookman Old Style" w:cs="Times New Roman"/>
          <w:bCs/>
          <w:color w:val="000000"/>
          <w:sz w:val="26"/>
          <w:szCs w:val="26"/>
        </w:rPr>
        <w:t>ημερ</w:t>
      </w:r>
      <w:proofErr w:type="spellEnd"/>
      <w:r w:rsidR="007A264A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. </w:t>
      </w:r>
      <w:r w:rsidR="001B4FD5">
        <w:rPr>
          <w:rFonts w:ascii="Bookman Old Style" w:hAnsi="Bookman Old Style" w:cs="Times New Roman"/>
          <w:bCs/>
          <w:color w:val="000000"/>
          <w:sz w:val="26"/>
          <w:szCs w:val="26"/>
        </w:rPr>
        <w:t>20.11.2023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.</w:t>
      </w:r>
    </w:p>
    <w:p w14:paraId="3863ED65" w14:textId="77777777" w:rsidR="001B4FD5" w:rsidRDefault="001B4FD5" w:rsidP="003446C8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77695E7D" w14:textId="34928F0D" w:rsidR="007A264A" w:rsidRDefault="001B4FD5" w:rsidP="001B4FD5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Η αίτηση διά κλήσεως να καταχωριστεί εντός 15 ημερών από σήμερα και να επιδοθεί στην άλλη πλευρά, η οποία δύναται να καταχωρίσει ένσταση εντός 15 ημερών από την επίδοση της αίτησης.</w:t>
      </w:r>
    </w:p>
    <w:p w14:paraId="70F6FC08" w14:textId="77777777" w:rsidR="006722B8" w:rsidRDefault="006722B8" w:rsidP="001B4FD5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2BB0DF88" w14:textId="36388736" w:rsidR="007A264A" w:rsidRDefault="006722B8" w:rsidP="006722B8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  <w:r>
        <w:rPr>
          <w:rFonts w:ascii="Bookman Old Style" w:hAnsi="Bookman Old Style" w:cs="Times New Roman"/>
          <w:bCs/>
          <w:color w:val="000000"/>
          <w:sz w:val="26"/>
          <w:szCs w:val="26"/>
        </w:rPr>
        <w:t>Στο μεταξύ,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 δεν επιτρέπεται η π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εραιτέρω εκδίκαση της αίτησης παρακοής μέχρι την εκπνοή του χρόνου που ορίστηκε για την καταχώριση αίτησης διά κλήσεως, και εφόσον </w:t>
      </w:r>
      <w:r w:rsidR="003B4580">
        <w:rPr>
          <w:rFonts w:ascii="Bookman Old Style" w:hAnsi="Bookman Old Style" w:cs="Times New Roman"/>
          <w:bCs/>
          <w:color w:val="000000"/>
          <w:sz w:val="26"/>
          <w:szCs w:val="26"/>
        </w:rPr>
        <w:t xml:space="preserve">αυτή </w:t>
      </w:r>
      <w:r>
        <w:rPr>
          <w:rFonts w:ascii="Bookman Old Style" w:hAnsi="Bookman Old Style" w:cs="Times New Roman"/>
          <w:bCs/>
          <w:color w:val="000000"/>
          <w:sz w:val="26"/>
          <w:szCs w:val="26"/>
        </w:rPr>
        <w:t>καταχωριστεί, μέχρι την αποπεράτωση και εκδίκασή της.</w:t>
      </w:r>
    </w:p>
    <w:p w14:paraId="2BA6D639" w14:textId="77777777" w:rsidR="003F41BD" w:rsidRDefault="003F41BD" w:rsidP="004C7D23">
      <w:pPr>
        <w:spacing w:line="480" w:lineRule="auto"/>
        <w:ind w:firstLine="284"/>
        <w:rPr>
          <w:rFonts w:ascii="Bookman Old Style" w:hAnsi="Bookman Old Style" w:cs="Times New Roman"/>
          <w:b/>
          <w:color w:val="000000"/>
          <w:sz w:val="26"/>
          <w:szCs w:val="26"/>
        </w:rPr>
      </w:pPr>
    </w:p>
    <w:p w14:paraId="61CBC508" w14:textId="4D009D7E" w:rsidR="004C7D23" w:rsidRPr="004C7D23" w:rsidRDefault="004C7D23" w:rsidP="004C7D23">
      <w:pPr>
        <w:spacing w:line="480" w:lineRule="auto"/>
        <w:ind w:firstLine="284"/>
        <w:rPr>
          <w:rFonts w:ascii="Bookman Old Style" w:hAnsi="Bookman Old Style" w:cs="Times New Roman"/>
          <w:b/>
          <w:color w:val="000000"/>
          <w:sz w:val="26"/>
          <w:szCs w:val="26"/>
        </w:rPr>
      </w:pPr>
      <w:r w:rsidRPr="004C7D23">
        <w:rPr>
          <w:rFonts w:ascii="Bookman Old Style" w:hAnsi="Bookman Old Style" w:cs="Times New Roman"/>
          <w:b/>
          <w:color w:val="000000"/>
          <w:sz w:val="26"/>
          <w:szCs w:val="26"/>
        </w:rPr>
        <w:t xml:space="preserve">Η αίτηση, εάν και εφόσον καταχωριστεί ως πιο πάνω, να οριστεί από το Πρωτοκολλητείο για </w:t>
      </w:r>
      <w:r w:rsidR="004C5A4E">
        <w:rPr>
          <w:rFonts w:ascii="Bookman Old Style" w:hAnsi="Bookman Old Style" w:cs="Times New Roman"/>
          <w:b/>
          <w:color w:val="000000"/>
          <w:sz w:val="26"/>
          <w:szCs w:val="26"/>
        </w:rPr>
        <w:t>Ο</w:t>
      </w:r>
      <w:r w:rsidRPr="004C7D23">
        <w:rPr>
          <w:rFonts w:ascii="Bookman Old Style" w:hAnsi="Bookman Old Style" w:cs="Times New Roman"/>
          <w:b/>
          <w:color w:val="000000"/>
          <w:sz w:val="26"/>
          <w:szCs w:val="26"/>
        </w:rPr>
        <w:t>δηγίες στις 29.1.2024 και ώρα 8:45 π.μ.</w:t>
      </w:r>
    </w:p>
    <w:p w14:paraId="3C3D9A3F" w14:textId="77777777" w:rsidR="004C7D23" w:rsidRDefault="004C7D23" w:rsidP="004C7D23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37B30973" w14:textId="77777777" w:rsidR="003F41BD" w:rsidRDefault="003F41BD" w:rsidP="004C7D23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5A6B1742" w14:textId="77777777" w:rsidR="004C7D23" w:rsidRDefault="004C7D23" w:rsidP="004C7D23">
      <w:pPr>
        <w:spacing w:line="480" w:lineRule="auto"/>
        <w:ind w:firstLine="284"/>
        <w:rPr>
          <w:rFonts w:ascii="Bookman Old Style" w:hAnsi="Bookman Old Style" w:cs="Times New Roman"/>
          <w:bCs/>
          <w:color w:val="000000"/>
          <w:sz w:val="26"/>
          <w:szCs w:val="26"/>
        </w:rPr>
      </w:pPr>
    </w:p>
    <w:p w14:paraId="5EB528BA" w14:textId="3D114404" w:rsidR="004653C2" w:rsidRDefault="004653C2" w:rsidP="004C7D23">
      <w:pPr>
        <w:spacing w:line="480" w:lineRule="auto"/>
        <w:ind w:firstLine="284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  <w:t xml:space="preserve">    </w:t>
      </w:r>
      <w:r>
        <w:rPr>
          <w:rFonts w:ascii="Bookman Old Style" w:hAnsi="Bookman Old Style" w:cs="Times New Roman"/>
          <w:sz w:val="26"/>
          <w:szCs w:val="26"/>
        </w:rPr>
        <w:tab/>
        <w:t xml:space="preserve">           </w:t>
      </w:r>
      <w:r w:rsidRPr="00703724">
        <w:rPr>
          <w:rFonts w:ascii="Bookman Old Style" w:hAnsi="Bookman Old Style" w:cs="Times New Roman"/>
          <w:sz w:val="26"/>
          <w:szCs w:val="26"/>
        </w:rPr>
        <w:t>Ι. ΙΩΑΝΝΙΔΗΣ, Δ.</w:t>
      </w:r>
    </w:p>
    <w:p w14:paraId="66E85304" w14:textId="77777777" w:rsidR="004653C2" w:rsidRDefault="004653C2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79C5AC6C" w14:textId="77777777" w:rsidR="004653C2" w:rsidRDefault="004653C2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2F74A19F" w14:textId="77777777" w:rsidR="004653C2" w:rsidRDefault="004653C2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28692A4E" w14:textId="77777777" w:rsidR="004653C2" w:rsidRDefault="004653C2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0911412A" w14:textId="77777777" w:rsidR="004C7D23" w:rsidRDefault="004C7D23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1B0A86F7" w14:textId="77777777" w:rsidR="004C7D23" w:rsidRDefault="004C7D23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5AD80D63" w14:textId="77777777" w:rsidR="004C7D23" w:rsidRDefault="004C7D23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184CFA10" w14:textId="77777777" w:rsidR="004C7D23" w:rsidRDefault="004C7D23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1DE47531" w14:textId="77777777" w:rsidR="004C7D23" w:rsidRDefault="004C7D23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6410AEF2" w14:textId="77777777" w:rsidR="004653C2" w:rsidRDefault="004653C2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6F1471F2" w14:textId="77777777" w:rsidR="004653C2" w:rsidRDefault="004653C2" w:rsidP="004653C2">
      <w:pPr>
        <w:spacing w:line="240" w:lineRule="auto"/>
        <w:ind w:firstLine="284"/>
        <w:rPr>
          <w:rFonts w:ascii="Bookman Old Style" w:hAnsi="Bookman Old Style" w:cs="Times New Roman"/>
          <w:sz w:val="26"/>
          <w:szCs w:val="26"/>
        </w:rPr>
      </w:pPr>
    </w:p>
    <w:p w14:paraId="7E6450AA" w14:textId="77777777" w:rsidR="004653C2" w:rsidRPr="004C5510" w:rsidRDefault="004653C2" w:rsidP="004653C2">
      <w:pPr>
        <w:rPr>
          <w:rFonts w:ascii="Bookman Old Style" w:hAnsi="Bookman Old Style" w:cs="Times New Roman"/>
          <w:i/>
          <w:iCs/>
          <w:sz w:val="14"/>
          <w:szCs w:val="14"/>
        </w:rPr>
      </w:pPr>
      <w:r w:rsidRPr="004C5510">
        <w:rPr>
          <w:rFonts w:ascii="Bookman Old Style" w:hAnsi="Bookman Old Style" w:cs="Times New Roman"/>
          <w:i/>
          <w:iCs/>
          <w:sz w:val="14"/>
          <w:szCs w:val="14"/>
        </w:rPr>
        <w:t>/</w:t>
      </w:r>
      <w:proofErr w:type="spellStart"/>
      <w:r w:rsidRPr="004C5510">
        <w:rPr>
          <w:rFonts w:ascii="Bookman Old Style" w:hAnsi="Bookman Old Style" w:cs="Times New Roman"/>
          <w:i/>
          <w:iCs/>
          <w:sz w:val="14"/>
          <w:szCs w:val="14"/>
        </w:rPr>
        <w:t>ΣΓεωργίου</w:t>
      </w:r>
      <w:proofErr w:type="spellEnd"/>
      <w:r w:rsidRPr="004C5510">
        <w:rPr>
          <w:rFonts w:ascii="Bookman Old Style" w:hAnsi="Bookman Old Style" w:cs="Times New Roman"/>
          <w:i/>
          <w:iCs/>
          <w:sz w:val="14"/>
          <w:szCs w:val="14"/>
        </w:rPr>
        <w:t xml:space="preserve"> </w:t>
      </w:r>
    </w:p>
    <w:p w14:paraId="69777E6B" w14:textId="77777777" w:rsidR="004653C2" w:rsidRPr="00D169BF" w:rsidRDefault="004653C2" w:rsidP="004653C2">
      <w:pPr>
        <w:ind w:firstLine="284"/>
        <w:rPr>
          <w:rFonts w:ascii="Bookman Old Style" w:hAnsi="Bookman Old Style"/>
          <w:sz w:val="26"/>
          <w:szCs w:val="26"/>
        </w:rPr>
      </w:pPr>
    </w:p>
    <w:sectPr w:rsidR="004653C2" w:rsidRPr="00D169BF" w:rsidSect="00040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800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C9BF" w14:textId="77777777" w:rsidR="00951E5D" w:rsidRDefault="00951E5D">
      <w:pPr>
        <w:spacing w:line="240" w:lineRule="auto"/>
      </w:pPr>
      <w:r>
        <w:separator/>
      </w:r>
    </w:p>
  </w:endnote>
  <w:endnote w:type="continuationSeparator" w:id="0">
    <w:p w14:paraId="00792DEC" w14:textId="77777777" w:rsidR="00951E5D" w:rsidRDefault="00951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1693" w14:textId="77777777" w:rsidR="003B4EE3" w:rsidRDefault="003B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CF7" w14:textId="77777777" w:rsidR="003B4EE3" w:rsidRDefault="003B4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536A" w14:textId="77777777" w:rsidR="003B4EE3" w:rsidRDefault="003B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BD03" w14:textId="77777777" w:rsidR="00951E5D" w:rsidRDefault="00951E5D">
      <w:pPr>
        <w:spacing w:line="240" w:lineRule="auto"/>
      </w:pPr>
      <w:r>
        <w:separator/>
      </w:r>
    </w:p>
  </w:footnote>
  <w:footnote w:type="continuationSeparator" w:id="0">
    <w:p w14:paraId="68D2D522" w14:textId="77777777" w:rsidR="00951E5D" w:rsidRDefault="00951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D530" w14:textId="77777777" w:rsidR="003B4EE3" w:rsidRDefault="003B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117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E405B" w14:textId="0ABF2DB3" w:rsidR="003B4EE3" w:rsidRDefault="007E00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C2C">
          <w:rPr>
            <w:noProof/>
          </w:rPr>
          <w:t>1</w:t>
        </w:r>
        <w:r w:rsidR="00626C2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867AA51" w14:textId="77777777" w:rsidR="003B4EE3" w:rsidRDefault="003B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1446" w14:textId="77777777" w:rsidR="003B4EE3" w:rsidRDefault="003B4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C2"/>
    <w:rsid w:val="001B4FD5"/>
    <w:rsid w:val="002242D2"/>
    <w:rsid w:val="00292FAB"/>
    <w:rsid w:val="002D52AC"/>
    <w:rsid w:val="002F01D0"/>
    <w:rsid w:val="00316C7B"/>
    <w:rsid w:val="003446C8"/>
    <w:rsid w:val="00344E39"/>
    <w:rsid w:val="003B4580"/>
    <w:rsid w:val="003B4EE3"/>
    <w:rsid w:val="003F41BD"/>
    <w:rsid w:val="00457D62"/>
    <w:rsid w:val="004653C2"/>
    <w:rsid w:val="004A18DF"/>
    <w:rsid w:val="004B2CA1"/>
    <w:rsid w:val="004C5A4E"/>
    <w:rsid w:val="004C7D23"/>
    <w:rsid w:val="00540E47"/>
    <w:rsid w:val="005F3A90"/>
    <w:rsid w:val="00626C2C"/>
    <w:rsid w:val="006722B8"/>
    <w:rsid w:val="006B4963"/>
    <w:rsid w:val="0074464D"/>
    <w:rsid w:val="007862A7"/>
    <w:rsid w:val="007A264A"/>
    <w:rsid w:val="007E00DA"/>
    <w:rsid w:val="00831D6E"/>
    <w:rsid w:val="008539B7"/>
    <w:rsid w:val="008E207D"/>
    <w:rsid w:val="00951E5D"/>
    <w:rsid w:val="00BA600D"/>
    <w:rsid w:val="00D109D4"/>
    <w:rsid w:val="00EA5EF3"/>
    <w:rsid w:val="00ED7E0A"/>
    <w:rsid w:val="00F43C4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86B0"/>
  <w15:chartTrackingRefBased/>
  <w15:docId w15:val="{FB68A947-5C30-4ABB-9F07-E263CF3D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ic"/>
    <w:qFormat/>
    <w:rsid w:val="004653C2"/>
    <w:pPr>
      <w:spacing w:after="0" w:line="360" w:lineRule="auto"/>
      <w:jc w:val="both"/>
    </w:pPr>
    <w:rPr>
      <w:rFonts w:ascii="Arial" w:hAnsi="Arial"/>
      <w:kern w:val="0"/>
      <w:sz w:val="24"/>
      <w:lang w:val="el-GR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C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C2"/>
    <w:rPr>
      <w:rFonts w:ascii="Arial" w:hAnsi="Arial"/>
      <w:kern w:val="0"/>
      <w:sz w:val="24"/>
      <w:lang w:val="el-GR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53C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C2"/>
    <w:rPr>
      <w:rFonts w:ascii="Arial" w:hAnsi="Arial"/>
      <w:kern w:val="0"/>
      <w:sz w:val="24"/>
      <w:lang w:val="el-GR" w:bidi="ar-S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653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indent1">
    <w:name w:val="indent1"/>
    <w:basedOn w:val="Normal"/>
    <w:rsid w:val="004653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apapaoi">
    <w:name w:val="apapaoi"/>
    <w:basedOn w:val="Normal"/>
    <w:rsid w:val="004653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B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Georghiou  Stalo</dc:creator>
  <cp:keywords/>
  <dc:description/>
  <cp:lastModifiedBy>Demosthenous  Pinelopi</cp:lastModifiedBy>
  <cp:revision>3</cp:revision>
  <cp:lastPrinted>2023-12-27T09:37:00Z</cp:lastPrinted>
  <dcterms:created xsi:type="dcterms:W3CDTF">2024-01-02T07:22:00Z</dcterms:created>
  <dcterms:modified xsi:type="dcterms:W3CDTF">2024-01-02T09:49:00Z</dcterms:modified>
</cp:coreProperties>
</file>